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EE33" w14:textId="6F267CA3" w:rsidR="00071792" w:rsidRPr="006F1D83" w:rsidRDefault="00766578" w:rsidP="00047FB1">
      <w:pPr>
        <w:jc w:val="right"/>
        <w:outlineLvl w:val="0"/>
        <w:rPr>
          <w:rFonts w:ascii="Arial" w:hAnsi="Arial" w:cs="Arial"/>
          <w:bCs/>
          <w:sz w:val="22"/>
          <w:szCs w:val="22"/>
        </w:rPr>
      </w:pPr>
      <w:r w:rsidRPr="006F1D83">
        <w:rPr>
          <w:rFonts w:ascii="Arial" w:hAnsi="Arial" w:cs="Arial"/>
          <w:bCs/>
          <w:sz w:val="22"/>
          <w:szCs w:val="22"/>
        </w:rPr>
        <w:t xml:space="preserve">Świnice Warckie dn. </w:t>
      </w:r>
      <w:r w:rsidR="00513FF4">
        <w:rPr>
          <w:rFonts w:ascii="Arial" w:hAnsi="Arial" w:cs="Arial"/>
          <w:bCs/>
          <w:sz w:val="22"/>
          <w:szCs w:val="22"/>
        </w:rPr>
        <w:t>19</w:t>
      </w:r>
      <w:r w:rsidRPr="006F1D83">
        <w:rPr>
          <w:rFonts w:ascii="Arial" w:hAnsi="Arial" w:cs="Arial"/>
          <w:bCs/>
          <w:sz w:val="22"/>
          <w:szCs w:val="22"/>
        </w:rPr>
        <w:t>.</w:t>
      </w:r>
      <w:r w:rsidR="005637AA">
        <w:rPr>
          <w:rFonts w:ascii="Arial" w:hAnsi="Arial" w:cs="Arial"/>
          <w:bCs/>
          <w:sz w:val="22"/>
          <w:szCs w:val="22"/>
        </w:rPr>
        <w:t>0</w:t>
      </w:r>
      <w:r w:rsidR="00FD741B">
        <w:rPr>
          <w:rFonts w:ascii="Arial" w:hAnsi="Arial" w:cs="Arial"/>
          <w:bCs/>
          <w:sz w:val="22"/>
          <w:szCs w:val="22"/>
        </w:rPr>
        <w:t>3</w:t>
      </w:r>
      <w:r w:rsidR="009764A8" w:rsidRPr="006F1D83">
        <w:rPr>
          <w:rFonts w:ascii="Arial" w:hAnsi="Arial" w:cs="Arial"/>
          <w:bCs/>
          <w:sz w:val="22"/>
          <w:szCs w:val="22"/>
        </w:rPr>
        <w:t>.202</w:t>
      </w:r>
      <w:r w:rsidR="00FD741B">
        <w:rPr>
          <w:rFonts w:ascii="Arial" w:hAnsi="Arial" w:cs="Arial"/>
          <w:bCs/>
          <w:sz w:val="22"/>
          <w:szCs w:val="22"/>
        </w:rPr>
        <w:t>5</w:t>
      </w:r>
      <w:r w:rsidR="009764A8" w:rsidRPr="006F1D83">
        <w:rPr>
          <w:rFonts w:ascii="Arial" w:hAnsi="Arial" w:cs="Arial"/>
          <w:bCs/>
          <w:sz w:val="22"/>
          <w:szCs w:val="22"/>
        </w:rPr>
        <w:t xml:space="preserve"> </w:t>
      </w:r>
      <w:r w:rsidR="00F741FD" w:rsidRPr="006F1D83">
        <w:rPr>
          <w:rFonts w:ascii="Arial" w:hAnsi="Arial" w:cs="Arial"/>
          <w:bCs/>
          <w:sz w:val="22"/>
          <w:szCs w:val="22"/>
        </w:rPr>
        <w:t>r</w:t>
      </w:r>
      <w:r w:rsidR="003D4D7F" w:rsidRPr="006F1D83">
        <w:rPr>
          <w:rFonts w:ascii="Arial" w:hAnsi="Arial" w:cs="Arial"/>
          <w:bCs/>
          <w:sz w:val="22"/>
          <w:szCs w:val="22"/>
        </w:rPr>
        <w:t>.</w:t>
      </w:r>
    </w:p>
    <w:p w14:paraId="5C4DE6BA" w14:textId="77777777" w:rsidR="00071792" w:rsidRPr="006F1D83" w:rsidRDefault="00071792" w:rsidP="00641A7E">
      <w:pPr>
        <w:jc w:val="both"/>
        <w:outlineLvl w:val="0"/>
        <w:rPr>
          <w:rFonts w:ascii="Arial" w:hAnsi="Arial" w:cs="Arial"/>
          <w:bCs/>
          <w:sz w:val="22"/>
          <w:szCs w:val="22"/>
        </w:rPr>
      </w:pPr>
    </w:p>
    <w:p w14:paraId="3399635C" w14:textId="26A759D5" w:rsidR="00071792" w:rsidRDefault="005637AA" w:rsidP="00641A7E">
      <w:pPr>
        <w:autoSpaceDE w:val="0"/>
        <w:autoSpaceDN w:val="0"/>
        <w:adjustRightInd w:val="0"/>
        <w:jc w:val="both"/>
        <w:rPr>
          <w:rFonts w:ascii="Arial" w:hAnsi="Arial" w:cs="Arial"/>
          <w:bCs/>
          <w:sz w:val="22"/>
          <w:szCs w:val="22"/>
        </w:rPr>
      </w:pPr>
      <w:r>
        <w:rPr>
          <w:rFonts w:ascii="Arial" w:hAnsi="Arial" w:cs="Arial"/>
          <w:bCs/>
          <w:sz w:val="22"/>
          <w:szCs w:val="22"/>
        </w:rPr>
        <w:t>IK-GP.</w:t>
      </w:r>
      <w:r w:rsidR="00766578" w:rsidRPr="006F1D83">
        <w:rPr>
          <w:rFonts w:ascii="Arial" w:hAnsi="Arial" w:cs="Arial"/>
          <w:bCs/>
          <w:sz w:val="22"/>
          <w:szCs w:val="22"/>
        </w:rPr>
        <w:t>6220.</w:t>
      </w:r>
      <w:r w:rsidR="00FD741B">
        <w:rPr>
          <w:rFonts w:ascii="Arial" w:hAnsi="Arial" w:cs="Arial"/>
          <w:bCs/>
          <w:sz w:val="22"/>
          <w:szCs w:val="22"/>
        </w:rPr>
        <w:t>1</w:t>
      </w:r>
      <w:r w:rsidR="003F774A" w:rsidRPr="006F1D83">
        <w:rPr>
          <w:rFonts w:ascii="Arial" w:hAnsi="Arial" w:cs="Arial"/>
          <w:bCs/>
          <w:sz w:val="22"/>
          <w:szCs w:val="22"/>
        </w:rPr>
        <w:t>.202</w:t>
      </w:r>
      <w:r w:rsidR="00FD741B">
        <w:rPr>
          <w:rFonts w:ascii="Arial" w:hAnsi="Arial" w:cs="Arial"/>
          <w:bCs/>
          <w:sz w:val="22"/>
          <w:szCs w:val="22"/>
        </w:rPr>
        <w:t>4.2025</w:t>
      </w:r>
    </w:p>
    <w:p w14:paraId="75FC98E6" w14:textId="77777777" w:rsidR="007F03BB" w:rsidRPr="006F1D83" w:rsidRDefault="007F03BB" w:rsidP="00641A7E">
      <w:pPr>
        <w:autoSpaceDE w:val="0"/>
        <w:autoSpaceDN w:val="0"/>
        <w:adjustRightInd w:val="0"/>
        <w:jc w:val="both"/>
        <w:rPr>
          <w:rFonts w:ascii="Arial" w:hAnsi="Arial" w:cs="Arial"/>
          <w:bCs/>
          <w:sz w:val="22"/>
          <w:szCs w:val="22"/>
        </w:rPr>
      </w:pPr>
    </w:p>
    <w:p w14:paraId="1E858895" w14:textId="77777777" w:rsidR="00DC7B27" w:rsidRPr="006F1D83" w:rsidRDefault="00DC7B27" w:rsidP="00641A7E">
      <w:pPr>
        <w:jc w:val="both"/>
        <w:outlineLvl w:val="0"/>
        <w:rPr>
          <w:rFonts w:ascii="Arial" w:hAnsi="Arial" w:cs="Arial"/>
          <w:bCs/>
          <w:sz w:val="22"/>
          <w:szCs w:val="22"/>
        </w:rPr>
      </w:pPr>
    </w:p>
    <w:p w14:paraId="03D56C89" w14:textId="1B72380A" w:rsidR="00DC7B27" w:rsidRPr="006F1D83" w:rsidRDefault="00DC7B27" w:rsidP="00047FB1">
      <w:pPr>
        <w:jc w:val="center"/>
        <w:outlineLvl w:val="0"/>
        <w:rPr>
          <w:rFonts w:ascii="Arial" w:hAnsi="Arial" w:cs="Arial"/>
          <w:b/>
          <w:bCs/>
          <w:sz w:val="22"/>
          <w:szCs w:val="22"/>
        </w:rPr>
      </w:pPr>
      <w:r w:rsidRPr="006F1D83">
        <w:rPr>
          <w:rFonts w:ascii="Arial" w:hAnsi="Arial" w:cs="Arial"/>
          <w:b/>
          <w:bCs/>
          <w:sz w:val="22"/>
          <w:szCs w:val="22"/>
        </w:rPr>
        <w:t>DECYZJA</w:t>
      </w:r>
      <w:r w:rsidR="00766578" w:rsidRPr="006F1D83">
        <w:rPr>
          <w:rFonts w:ascii="Arial" w:hAnsi="Arial" w:cs="Arial"/>
          <w:b/>
          <w:bCs/>
          <w:sz w:val="22"/>
          <w:szCs w:val="22"/>
        </w:rPr>
        <w:t xml:space="preserve"> nr </w:t>
      </w:r>
      <w:r w:rsidR="00FD741B">
        <w:rPr>
          <w:rFonts w:ascii="Arial" w:hAnsi="Arial" w:cs="Arial"/>
          <w:b/>
          <w:bCs/>
          <w:sz w:val="22"/>
          <w:szCs w:val="22"/>
        </w:rPr>
        <w:t>1</w:t>
      </w:r>
      <w:r w:rsidR="003F774A" w:rsidRPr="006F1D83">
        <w:rPr>
          <w:rFonts w:ascii="Arial" w:hAnsi="Arial" w:cs="Arial"/>
          <w:b/>
          <w:bCs/>
          <w:sz w:val="22"/>
          <w:szCs w:val="22"/>
        </w:rPr>
        <w:t>/202</w:t>
      </w:r>
      <w:r w:rsidR="00FD741B">
        <w:rPr>
          <w:rFonts w:ascii="Arial" w:hAnsi="Arial" w:cs="Arial"/>
          <w:b/>
          <w:bCs/>
          <w:sz w:val="22"/>
          <w:szCs w:val="22"/>
        </w:rPr>
        <w:t>4</w:t>
      </w:r>
    </w:p>
    <w:p w14:paraId="2DB18449" w14:textId="77777777" w:rsidR="00215B3A" w:rsidRPr="006F1D83" w:rsidRDefault="00215B3A" w:rsidP="00047FB1">
      <w:pPr>
        <w:jc w:val="center"/>
        <w:rPr>
          <w:rFonts w:ascii="Arial" w:hAnsi="Arial" w:cs="Arial"/>
          <w:b/>
          <w:smallCaps/>
          <w:sz w:val="22"/>
          <w:szCs w:val="22"/>
        </w:rPr>
      </w:pPr>
      <w:r w:rsidRPr="006F1D83">
        <w:rPr>
          <w:rFonts w:ascii="Arial" w:hAnsi="Arial" w:cs="Arial"/>
          <w:b/>
          <w:smallCaps/>
          <w:sz w:val="22"/>
          <w:szCs w:val="22"/>
        </w:rPr>
        <w:t>o środowiskowych uwarunkowaniach</w:t>
      </w:r>
    </w:p>
    <w:p w14:paraId="0E91F7BE" w14:textId="77777777" w:rsidR="007F03BB" w:rsidRPr="006F1D83" w:rsidRDefault="007F03BB" w:rsidP="00641A7E">
      <w:pPr>
        <w:ind w:firstLine="708"/>
        <w:jc w:val="both"/>
        <w:rPr>
          <w:rFonts w:ascii="Arial" w:hAnsi="Arial" w:cs="Arial"/>
          <w:sz w:val="22"/>
          <w:szCs w:val="22"/>
        </w:rPr>
      </w:pPr>
    </w:p>
    <w:p w14:paraId="7A4E80BD" w14:textId="6D9D172C" w:rsidR="00DA2C58" w:rsidRDefault="00215B3A" w:rsidP="005637AA">
      <w:pPr>
        <w:autoSpaceDE w:val="0"/>
        <w:autoSpaceDN w:val="0"/>
        <w:adjustRightInd w:val="0"/>
        <w:ind w:firstLine="708"/>
        <w:jc w:val="both"/>
        <w:rPr>
          <w:rFonts w:ascii="Arial" w:hAnsi="Arial" w:cs="Arial"/>
          <w:sz w:val="22"/>
          <w:szCs w:val="22"/>
        </w:rPr>
      </w:pPr>
      <w:r w:rsidRPr="006F1D83">
        <w:rPr>
          <w:rFonts w:ascii="Arial" w:hAnsi="Arial" w:cs="Arial"/>
          <w:sz w:val="22"/>
          <w:szCs w:val="22"/>
        </w:rPr>
        <w:t>Na podstawie art.71 ust.</w:t>
      </w:r>
      <w:r w:rsidR="00FD741B">
        <w:rPr>
          <w:rFonts w:ascii="Arial" w:hAnsi="Arial" w:cs="Arial"/>
          <w:sz w:val="22"/>
          <w:szCs w:val="22"/>
        </w:rPr>
        <w:t>1,</w:t>
      </w:r>
      <w:r w:rsidRPr="006F1D83">
        <w:rPr>
          <w:rFonts w:ascii="Arial" w:hAnsi="Arial" w:cs="Arial"/>
          <w:sz w:val="22"/>
          <w:szCs w:val="22"/>
        </w:rPr>
        <w:t xml:space="preserve"> </w:t>
      </w:r>
      <w:r w:rsidR="00FD741B">
        <w:rPr>
          <w:rFonts w:ascii="Arial" w:hAnsi="Arial" w:cs="Arial"/>
          <w:sz w:val="22"/>
          <w:szCs w:val="22"/>
        </w:rPr>
        <w:t>ust.</w:t>
      </w:r>
      <w:r w:rsidRPr="006F1D83">
        <w:rPr>
          <w:rFonts w:ascii="Arial" w:hAnsi="Arial" w:cs="Arial"/>
          <w:sz w:val="22"/>
          <w:szCs w:val="22"/>
        </w:rPr>
        <w:t xml:space="preserve"> 2</w:t>
      </w:r>
      <w:r w:rsidR="00FD741B">
        <w:rPr>
          <w:rFonts w:ascii="Arial" w:hAnsi="Arial" w:cs="Arial"/>
          <w:sz w:val="22"/>
          <w:szCs w:val="22"/>
        </w:rPr>
        <w:t xml:space="preserve"> pkt 2,</w:t>
      </w:r>
      <w:r w:rsidRPr="006F1D83">
        <w:rPr>
          <w:rFonts w:ascii="Arial" w:hAnsi="Arial" w:cs="Arial"/>
          <w:sz w:val="22"/>
          <w:szCs w:val="22"/>
        </w:rPr>
        <w:t xml:space="preserve"> art. 75 ust.1 pkt 4, </w:t>
      </w:r>
      <w:r w:rsidR="00FD741B">
        <w:rPr>
          <w:rFonts w:ascii="Arial" w:hAnsi="Arial" w:cs="Arial"/>
          <w:sz w:val="22"/>
          <w:szCs w:val="22"/>
        </w:rPr>
        <w:t xml:space="preserve">art. 80 ust. 1, </w:t>
      </w:r>
      <w:r w:rsidRPr="006F1D83">
        <w:rPr>
          <w:rFonts w:ascii="Arial" w:hAnsi="Arial" w:cs="Arial"/>
          <w:sz w:val="22"/>
          <w:szCs w:val="22"/>
        </w:rPr>
        <w:t>art. 8</w:t>
      </w:r>
      <w:r w:rsidR="00FD741B">
        <w:rPr>
          <w:rFonts w:ascii="Arial" w:hAnsi="Arial" w:cs="Arial"/>
          <w:sz w:val="22"/>
          <w:szCs w:val="22"/>
        </w:rPr>
        <w:t>2</w:t>
      </w:r>
      <w:r w:rsidRPr="006F1D83">
        <w:rPr>
          <w:rFonts w:ascii="Arial" w:hAnsi="Arial" w:cs="Arial"/>
          <w:sz w:val="22"/>
          <w:szCs w:val="22"/>
        </w:rPr>
        <w:t>,</w:t>
      </w:r>
      <w:r w:rsidR="002D74D4" w:rsidRPr="006F1D83">
        <w:rPr>
          <w:rFonts w:ascii="Arial" w:hAnsi="Arial" w:cs="Arial"/>
          <w:sz w:val="22"/>
          <w:szCs w:val="22"/>
        </w:rPr>
        <w:t xml:space="preserve"> </w:t>
      </w:r>
      <w:r w:rsidRPr="006F1D83">
        <w:rPr>
          <w:rFonts w:ascii="Arial" w:hAnsi="Arial" w:cs="Arial"/>
          <w:sz w:val="22"/>
          <w:szCs w:val="22"/>
        </w:rPr>
        <w:t xml:space="preserve">i art. 85 ust. </w:t>
      </w:r>
      <w:r w:rsidR="001D7F2E" w:rsidRPr="006F1D83">
        <w:rPr>
          <w:rFonts w:ascii="Arial" w:hAnsi="Arial" w:cs="Arial"/>
          <w:sz w:val="22"/>
          <w:szCs w:val="22"/>
        </w:rPr>
        <w:t xml:space="preserve">1 i </w:t>
      </w:r>
      <w:r w:rsidRPr="006F1D83">
        <w:rPr>
          <w:rFonts w:ascii="Arial" w:hAnsi="Arial" w:cs="Arial"/>
          <w:sz w:val="22"/>
          <w:szCs w:val="22"/>
        </w:rPr>
        <w:t>2 pkt 2</w:t>
      </w:r>
      <w:r w:rsidR="00A334B3">
        <w:rPr>
          <w:rFonts w:ascii="Arial" w:hAnsi="Arial" w:cs="Arial"/>
          <w:sz w:val="22"/>
          <w:szCs w:val="22"/>
        </w:rPr>
        <w:t xml:space="preserve"> i ust. 3</w:t>
      </w:r>
      <w:r w:rsidRPr="006F1D83">
        <w:rPr>
          <w:rFonts w:ascii="Arial" w:hAnsi="Arial" w:cs="Arial"/>
          <w:sz w:val="22"/>
          <w:szCs w:val="22"/>
        </w:rPr>
        <w:t xml:space="preserve"> ustawy z dnia 3 października 2008 r. o udostępnianiu informacji o</w:t>
      </w:r>
      <w:r w:rsidR="006F1D83">
        <w:rPr>
          <w:rFonts w:ascii="Arial" w:hAnsi="Arial" w:cs="Arial"/>
          <w:sz w:val="22"/>
          <w:szCs w:val="22"/>
        </w:rPr>
        <w:t> </w:t>
      </w:r>
      <w:r w:rsidRPr="006F1D83">
        <w:rPr>
          <w:rFonts w:ascii="Arial" w:hAnsi="Arial" w:cs="Arial"/>
          <w:sz w:val="22"/>
          <w:szCs w:val="22"/>
        </w:rPr>
        <w:t>środowisku i</w:t>
      </w:r>
      <w:r w:rsidR="006F1D83">
        <w:rPr>
          <w:rFonts w:ascii="Arial" w:hAnsi="Arial" w:cs="Arial"/>
          <w:sz w:val="22"/>
          <w:szCs w:val="22"/>
        </w:rPr>
        <w:t> </w:t>
      </w:r>
      <w:r w:rsidRPr="006F1D83">
        <w:rPr>
          <w:rFonts w:ascii="Arial" w:hAnsi="Arial" w:cs="Arial"/>
          <w:sz w:val="22"/>
          <w:szCs w:val="22"/>
        </w:rPr>
        <w:t>jego ochronie, udziale społeczeństwa w ochronie środowiska ora</w:t>
      </w:r>
      <w:r w:rsidR="00B25858" w:rsidRPr="006F1D83">
        <w:rPr>
          <w:rFonts w:ascii="Arial" w:hAnsi="Arial" w:cs="Arial"/>
          <w:sz w:val="22"/>
          <w:szCs w:val="22"/>
        </w:rPr>
        <w:t>z</w:t>
      </w:r>
      <w:r w:rsidR="00AF7215" w:rsidRPr="006F1D83">
        <w:rPr>
          <w:rFonts w:ascii="Arial" w:hAnsi="Arial" w:cs="Arial"/>
          <w:sz w:val="22"/>
          <w:szCs w:val="22"/>
        </w:rPr>
        <w:t> </w:t>
      </w:r>
      <w:r w:rsidRPr="006F1D83">
        <w:rPr>
          <w:rFonts w:ascii="Arial" w:hAnsi="Arial" w:cs="Arial"/>
          <w:sz w:val="22"/>
          <w:szCs w:val="22"/>
        </w:rPr>
        <w:t xml:space="preserve">o ocenach oddziaływania na środowisko </w:t>
      </w:r>
      <w:r w:rsidR="00747D7E" w:rsidRPr="006F1D83">
        <w:rPr>
          <w:rFonts w:ascii="Arial" w:hAnsi="Arial" w:cs="Arial"/>
          <w:sz w:val="22"/>
          <w:szCs w:val="22"/>
        </w:rPr>
        <w:t>(Dz. U. z 202</w:t>
      </w:r>
      <w:r w:rsidR="00A334B3">
        <w:rPr>
          <w:rFonts w:ascii="Arial" w:hAnsi="Arial" w:cs="Arial"/>
          <w:sz w:val="22"/>
          <w:szCs w:val="22"/>
        </w:rPr>
        <w:t>4</w:t>
      </w:r>
      <w:r w:rsidR="00747D7E" w:rsidRPr="006F1D83">
        <w:rPr>
          <w:rFonts w:ascii="Arial" w:hAnsi="Arial" w:cs="Arial"/>
          <w:sz w:val="22"/>
          <w:szCs w:val="22"/>
        </w:rPr>
        <w:t xml:space="preserve"> r., poz. </w:t>
      </w:r>
      <w:r w:rsidR="00F34BEA" w:rsidRPr="006F1D83">
        <w:rPr>
          <w:rFonts w:ascii="Arial" w:hAnsi="Arial" w:cs="Arial"/>
          <w:sz w:val="22"/>
          <w:szCs w:val="22"/>
        </w:rPr>
        <w:t>1</w:t>
      </w:r>
      <w:r w:rsidR="00A334B3">
        <w:rPr>
          <w:rFonts w:ascii="Arial" w:hAnsi="Arial" w:cs="Arial"/>
          <w:sz w:val="22"/>
          <w:szCs w:val="22"/>
        </w:rPr>
        <w:t>112</w:t>
      </w:r>
      <w:r w:rsidR="00747D7E" w:rsidRPr="006F1D83">
        <w:rPr>
          <w:rFonts w:ascii="Arial" w:hAnsi="Arial" w:cs="Arial"/>
          <w:sz w:val="22"/>
          <w:szCs w:val="22"/>
        </w:rPr>
        <w:t>, ze zm.)</w:t>
      </w:r>
      <w:r w:rsidR="00B25858" w:rsidRPr="006F1D83">
        <w:rPr>
          <w:rFonts w:ascii="Arial" w:hAnsi="Arial" w:cs="Arial"/>
          <w:sz w:val="22"/>
          <w:szCs w:val="22"/>
        </w:rPr>
        <w:t>,</w:t>
      </w:r>
      <w:r w:rsidR="00166632" w:rsidRPr="006F1D83">
        <w:rPr>
          <w:rFonts w:ascii="Arial" w:hAnsi="Arial" w:cs="Arial"/>
          <w:sz w:val="22"/>
          <w:szCs w:val="22"/>
        </w:rPr>
        <w:t xml:space="preserve"> a </w:t>
      </w:r>
      <w:r w:rsidR="00840B20" w:rsidRPr="006F1D83">
        <w:rPr>
          <w:rFonts w:ascii="Arial" w:hAnsi="Arial" w:cs="Arial"/>
          <w:sz w:val="22"/>
          <w:szCs w:val="22"/>
        </w:rPr>
        <w:t>także</w:t>
      </w:r>
      <w:r w:rsidR="009C115C" w:rsidRPr="006F1D83">
        <w:rPr>
          <w:rFonts w:ascii="Arial" w:hAnsi="Arial" w:cs="Arial"/>
          <w:sz w:val="22"/>
          <w:szCs w:val="22"/>
        </w:rPr>
        <w:t xml:space="preserve"> </w:t>
      </w:r>
      <w:r w:rsidR="001D21F7" w:rsidRPr="006F1D83">
        <w:rPr>
          <w:rFonts w:ascii="Arial" w:eastAsia="Garamond,Italic" w:hAnsi="Arial" w:cs="Arial"/>
          <w:iCs/>
          <w:sz w:val="22"/>
          <w:szCs w:val="22"/>
          <w:lang w:eastAsia="en-US"/>
        </w:rPr>
        <w:t xml:space="preserve">§ 3 ust. </w:t>
      </w:r>
      <w:r w:rsidR="00A334B3">
        <w:rPr>
          <w:rFonts w:ascii="Arial" w:eastAsia="Garamond,Italic" w:hAnsi="Arial" w:cs="Arial"/>
          <w:iCs/>
          <w:sz w:val="22"/>
          <w:szCs w:val="22"/>
          <w:lang w:eastAsia="en-US"/>
        </w:rPr>
        <w:t>2</w:t>
      </w:r>
      <w:r w:rsidR="001D21F7" w:rsidRPr="006F1D83">
        <w:rPr>
          <w:rFonts w:ascii="Arial" w:eastAsia="Garamond,Italic" w:hAnsi="Arial" w:cs="Arial"/>
          <w:iCs/>
          <w:sz w:val="22"/>
          <w:szCs w:val="22"/>
          <w:lang w:eastAsia="en-US"/>
        </w:rPr>
        <w:t xml:space="preserve"> </w:t>
      </w:r>
      <w:r w:rsidR="001D21F7" w:rsidRPr="00A334B3">
        <w:rPr>
          <w:rFonts w:ascii="Arial" w:eastAsia="Garamond,Italic" w:hAnsi="Arial" w:cs="Arial"/>
          <w:iCs/>
          <w:sz w:val="22"/>
          <w:szCs w:val="22"/>
          <w:lang w:eastAsia="en-US"/>
        </w:rPr>
        <w:t>pkt.</w:t>
      </w:r>
      <w:r w:rsidR="00AF7215" w:rsidRPr="00A334B3">
        <w:rPr>
          <w:rFonts w:ascii="Arial" w:eastAsia="Garamond,Italic" w:hAnsi="Arial" w:cs="Arial"/>
          <w:iCs/>
          <w:sz w:val="22"/>
          <w:szCs w:val="22"/>
          <w:lang w:eastAsia="en-US"/>
        </w:rPr>
        <w:t xml:space="preserve"> </w:t>
      </w:r>
      <w:r w:rsidR="00A334B3" w:rsidRPr="00A334B3">
        <w:rPr>
          <w:rFonts w:ascii="Arial" w:eastAsia="Garamond,Italic" w:hAnsi="Arial" w:cs="Arial"/>
          <w:iCs/>
          <w:sz w:val="22"/>
          <w:szCs w:val="22"/>
          <w:lang w:eastAsia="en-US"/>
        </w:rPr>
        <w:t>2</w:t>
      </w:r>
      <w:r w:rsidR="001D21F7" w:rsidRPr="006F1D83">
        <w:rPr>
          <w:rFonts w:ascii="Arial" w:eastAsia="Garamond,Italic" w:hAnsi="Arial" w:cs="Arial"/>
          <w:iCs/>
          <w:sz w:val="22"/>
          <w:szCs w:val="22"/>
          <w:lang w:eastAsia="en-US"/>
        </w:rPr>
        <w:t>,</w:t>
      </w:r>
      <w:r w:rsidR="009C115C" w:rsidRPr="006F1D83">
        <w:rPr>
          <w:rFonts w:ascii="Arial" w:eastAsia="Garamond,Italic" w:hAnsi="Arial" w:cs="Arial"/>
          <w:iCs/>
          <w:sz w:val="22"/>
          <w:szCs w:val="22"/>
          <w:lang w:eastAsia="en-US"/>
        </w:rPr>
        <w:t xml:space="preserve"> </w:t>
      </w:r>
      <w:r w:rsidR="00A334B3" w:rsidRPr="00A334B3">
        <w:rPr>
          <w:rFonts w:ascii="Arial" w:eastAsia="Garamond,Italic" w:hAnsi="Arial" w:cs="Arial"/>
          <w:bCs/>
          <w:iCs/>
          <w:sz w:val="22"/>
          <w:szCs w:val="22"/>
          <w:lang w:eastAsia="en-US"/>
        </w:rPr>
        <w:t>w związku z § 3 ust. 1 pkt 104</w:t>
      </w:r>
      <w:r w:rsidR="00A334B3">
        <w:rPr>
          <w:rFonts w:ascii="Arial" w:eastAsia="Garamond,Italic" w:hAnsi="Arial" w:cs="Arial"/>
          <w:bCs/>
          <w:iCs/>
          <w:sz w:val="22"/>
          <w:szCs w:val="22"/>
          <w:lang w:eastAsia="en-US"/>
        </w:rPr>
        <w:t xml:space="preserve"> </w:t>
      </w:r>
      <w:r w:rsidR="009C115C" w:rsidRPr="006F1D83">
        <w:rPr>
          <w:rStyle w:val="Uwydatnienie"/>
          <w:rFonts w:ascii="Arial" w:hAnsi="Arial" w:cs="Arial"/>
          <w:sz w:val="22"/>
          <w:szCs w:val="22"/>
        </w:rPr>
        <w:t xml:space="preserve">Rozporządzenia Rady Ministrów </w:t>
      </w:r>
      <w:r w:rsidR="009C115C" w:rsidRPr="006F1D83">
        <w:rPr>
          <w:rFonts w:ascii="Arial" w:hAnsi="Arial" w:cs="Arial"/>
          <w:sz w:val="22"/>
          <w:szCs w:val="22"/>
        </w:rPr>
        <w:t>z dnia 10 września 2019</w:t>
      </w:r>
      <w:r w:rsidR="00EE1471" w:rsidRPr="006F1D83">
        <w:rPr>
          <w:rFonts w:ascii="Arial" w:hAnsi="Arial" w:cs="Arial"/>
          <w:sz w:val="22"/>
          <w:szCs w:val="22"/>
        </w:rPr>
        <w:t xml:space="preserve"> </w:t>
      </w:r>
      <w:r w:rsidR="009C115C" w:rsidRPr="006F1D83">
        <w:rPr>
          <w:rStyle w:val="Uwydatnienie"/>
          <w:rFonts w:ascii="Arial" w:hAnsi="Arial" w:cs="Arial"/>
          <w:sz w:val="22"/>
          <w:szCs w:val="22"/>
        </w:rPr>
        <w:t>w sprawie</w:t>
      </w:r>
      <w:r w:rsidR="00AF7215" w:rsidRPr="006F1D83">
        <w:rPr>
          <w:rStyle w:val="Uwydatnienie"/>
          <w:rFonts w:ascii="Arial" w:hAnsi="Arial" w:cs="Arial"/>
          <w:sz w:val="22"/>
          <w:szCs w:val="22"/>
        </w:rPr>
        <w:t xml:space="preserve"> </w:t>
      </w:r>
      <w:r w:rsidR="009C115C" w:rsidRPr="006F1D83">
        <w:rPr>
          <w:rStyle w:val="Uwydatnienie"/>
          <w:rFonts w:ascii="Arial" w:hAnsi="Arial" w:cs="Arial"/>
          <w:sz w:val="22"/>
          <w:szCs w:val="22"/>
        </w:rPr>
        <w:t>przedsięwzięć mogących znacząco oddziaływać na środowisko (</w:t>
      </w:r>
      <w:r w:rsidR="009C115C" w:rsidRPr="006F1D83">
        <w:rPr>
          <w:rStyle w:val="ng-binding"/>
          <w:rFonts w:ascii="Arial" w:hAnsi="Arial" w:cs="Arial"/>
          <w:sz w:val="22"/>
          <w:szCs w:val="22"/>
        </w:rPr>
        <w:t>Dz.U.2019</w:t>
      </w:r>
      <w:r w:rsidR="006404B8" w:rsidRPr="006F1D83">
        <w:rPr>
          <w:rStyle w:val="ng-binding"/>
          <w:rFonts w:ascii="Arial" w:hAnsi="Arial" w:cs="Arial"/>
          <w:sz w:val="22"/>
          <w:szCs w:val="22"/>
        </w:rPr>
        <w:t xml:space="preserve"> poz. </w:t>
      </w:r>
      <w:r w:rsidR="009C115C" w:rsidRPr="006F1D83">
        <w:rPr>
          <w:rStyle w:val="ng-binding"/>
          <w:rFonts w:ascii="Arial" w:hAnsi="Arial" w:cs="Arial"/>
          <w:sz w:val="22"/>
          <w:szCs w:val="22"/>
        </w:rPr>
        <w:t xml:space="preserve">1839) </w:t>
      </w:r>
      <w:r w:rsidRPr="006F1D83">
        <w:rPr>
          <w:rFonts w:ascii="Arial" w:hAnsi="Arial" w:cs="Arial"/>
          <w:sz w:val="22"/>
          <w:szCs w:val="22"/>
        </w:rPr>
        <w:t xml:space="preserve">w związku za </w:t>
      </w:r>
      <w:r w:rsidR="000A2533" w:rsidRPr="006F1D83">
        <w:rPr>
          <w:rFonts w:ascii="Arial" w:hAnsi="Arial" w:cs="Arial"/>
          <w:sz w:val="22"/>
          <w:szCs w:val="22"/>
        </w:rPr>
        <w:t>art.</w:t>
      </w:r>
      <w:r w:rsidRPr="006F1D83">
        <w:rPr>
          <w:rFonts w:ascii="Arial" w:hAnsi="Arial" w:cs="Arial"/>
          <w:sz w:val="22"/>
          <w:szCs w:val="22"/>
        </w:rPr>
        <w:t xml:space="preserve"> 104  u</w:t>
      </w:r>
      <w:r w:rsidR="00C6723A" w:rsidRPr="006F1D83">
        <w:rPr>
          <w:rFonts w:ascii="Arial" w:hAnsi="Arial" w:cs="Arial"/>
          <w:sz w:val="22"/>
          <w:szCs w:val="22"/>
        </w:rPr>
        <w:t>stawy z</w:t>
      </w:r>
      <w:r w:rsidR="006F1D83">
        <w:rPr>
          <w:rFonts w:ascii="Arial" w:hAnsi="Arial" w:cs="Arial"/>
          <w:sz w:val="22"/>
          <w:szCs w:val="22"/>
        </w:rPr>
        <w:t> </w:t>
      </w:r>
      <w:r w:rsidR="00C6723A" w:rsidRPr="006F1D83">
        <w:rPr>
          <w:rFonts w:ascii="Arial" w:hAnsi="Arial" w:cs="Arial"/>
          <w:sz w:val="22"/>
          <w:szCs w:val="22"/>
        </w:rPr>
        <w:t xml:space="preserve">dnia 14 czerwca 1960 r. Kodeks Postępowania </w:t>
      </w:r>
      <w:r w:rsidRPr="006F1D83">
        <w:rPr>
          <w:rFonts w:ascii="Arial" w:hAnsi="Arial" w:cs="Arial"/>
          <w:sz w:val="22"/>
          <w:szCs w:val="22"/>
        </w:rPr>
        <w:t>Administracyjnego</w:t>
      </w:r>
      <w:r w:rsidR="00747D7E" w:rsidRPr="006F1D83">
        <w:rPr>
          <w:rFonts w:ascii="Arial" w:hAnsi="Arial" w:cs="Arial"/>
          <w:sz w:val="22"/>
          <w:szCs w:val="22"/>
        </w:rPr>
        <w:t xml:space="preserve"> </w:t>
      </w:r>
      <w:r w:rsidR="00A87A4D" w:rsidRPr="006F1D83">
        <w:rPr>
          <w:rFonts w:ascii="Arial" w:hAnsi="Arial" w:cs="Arial"/>
          <w:sz w:val="22"/>
          <w:szCs w:val="22"/>
        </w:rPr>
        <w:t>(</w:t>
      </w:r>
      <w:r w:rsidR="00A87A4D" w:rsidRPr="006F1D83">
        <w:rPr>
          <w:rFonts w:ascii="Arial" w:hAnsi="Arial" w:cs="Arial"/>
          <w:sz w:val="22"/>
          <w:szCs w:val="22"/>
          <w:lang w:eastAsia="pl-PL"/>
        </w:rPr>
        <w:t>Dz.U.202</w:t>
      </w:r>
      <w:r w:rsidR="001505E9">
        <w:rPr>
          <w:rFonts w:ascii="Arial" w:hAnsi="Arial" w:cs="Arial"/>
          <w:sz w:val="22"/>
          <w:szCs w:val="22"/>
          <w:lang w:eastAsia="pl-PL"/>
        </w:rPr>
        <w:t>5</w:t>
      </w:r>
      <w:r w:rsidR="00A87A4D" w:rsidRPr="006F1D83">
        <w:rPr>
          <w:rFonts w:ascii="Arial" w:hAnsi="Arial" w:cs="Arial"/>
          <w:sz w:val="22"/>
          <w:szCs w:val="22"/>
          <w:lang w:eastAsia="pl-PL"/>
        </w:rPr>
        <w:t>.</w:t>
      </w:r>
      <w:r w:rsidR="0079496C" w:rsidRPr="006F1D83">
        <w:rPr>
          <w:rFonts w:ascii="Arial" w:hAnsi="Arial" w:cs="Arial"/>
          <w:sz w:val="22"/>
          <w:szCs w:val="22"/>
          <w:lang w:eastAsia="pl-PL"/>
        </w:rPr>
        <w:t xml:space="preserve"> </w:t>
      </w:r>
      <w:r w:rsidR="00747D7E" w:rsidRPr="006F1D83">
        <w:rPr>
          <w:rFonts w:ascii="Arial" w:hAnsi="Arial" w:cs="Arial"/>
          <w:sz w:val="22"/>
          <w:szCs w:val="22"/>
        </w:rPr>
        <w:t xml:space="preserve">poz. </w:t>
      </w:r>
      <w:r w:rsidR="001505E9">
        <w:rPr>
          <w:rFonts w:ascii="Arial" w:hAnsi="Arial" w:cs="Arial"/>
          <w:sz w:val="22"/>
          <w:szCs w:val="22"/>
        </w:rPr>
        <w:t>574</w:t>
      </w:r>
      <w:r w:rsidR="003C3A2E">
        <w:rPr>
          <w:rFonts w:ascii="Arial" w:hAnsi="Arial" w:cs="Arial"/>
          <w:sz w:val="22"/>
          <w:szCs w:val="22"/>
        </w:rPr>
        <w:t xml:space="preserve"> </w:t>
      </w:r>
      <w:proofErr w:type="spellStart"/>
      <w:r w:rsidR="003C3A2E">
        <w:rPr>
          <w:rFonts w:ascii="Arial" w:hAnsi="Arial" w:cs="Arial"/>
          <w:sz w:val="22"/>
          <w:szCs w:val="22"/>
        </w:rPr>
        <w:t>t.j</w:t>
      </w:r>
      <w:proofErr w:type="spellEnd"/>
      <w:r w:rsidR="003C3A2E">
        <w:rPr>
          <w:rFonts w:ascii="Arial" w:hAnsi="Arial" w:cs="Arial"/>
          <w:sz w:val="22"/>
          <w:szCs w:val="22"/>
        </w:rPr>
        <w:t>.</w:t>
      </w:r>
      <w:r w:rsidR="00747D7E" w:rsidRPr="006F1D83">
        <w:rPr>
          <w:rFonts w:ascii="Arial" w:hAnsi="Arial" w:cs="Arial"/>
          <w:sz w:val="22"/>
          <w:szCs w:val="22"/>
        </w:rPr>
        <w:t>)</w:t>
      </w:r>
      <w:r w:rsidR="00840B20" w:rsidRPr="006F1D83">
        <w:rPr>
          <w:rFonts w:ascii="Arial" w:hAnsi="Arial" w:cs="Arial"/>
          <w:sz w:val="22"/>
          <w:szCs w:val="22"/>
        </w:rPr>
        <w:t>.</w:t>
      </w:r>
      <w:r w:rsidRPr="006F1D83">
        <w:rPr>
          <w:rFonts w:ascii="Arial" w:hAnsi="Arial" w:cs="Arial"/>
          <w:sz w:val="22"/>
          <w:szCs w:val="22"/>
        </w:rPr>
        <w:t xml:space="preserve"> </w:t>
      </w:r>
      <w:r w:rsidR="00166632" w:rsidRPr="006F1D83">
        <w:rPr>
          <w:rFonts w:ascii="Arial" w:eastAsia="Calibri" w:hAnsi="Arial" w:cs="Arial"/>
          <w:sz w:val="22"/>
          <w:szCs w:val="22"/>
        </w:rPr>
        <w:t>p</w:t>
      </w:r>
      <w:r w:rsidR="00BD6ABE" w:rsidRPr="006F1D83">
        <w:rPr>
          <w:rFonts w:ascii="Arial" w:eastAsia="Calibri" w:hAnsi="Arial" w:cs="Arial"/>
          <w:sz w:val="22"/>
          <w:szCs w:val="22"/>
        </w:rPr>
        <w:t>o</w:t>
      </w:r>
      <w:r w:rsidR="00166632" w:rsidRPr="006F1D83">
        <w:rPr>
          <w:rFonts w:ascii="Arial" w:eastAsia="Calibri" w:hAnsi="Arial" w:cs="Arial"/>
          <w:sz w:val="22"/>
          <w:szCs w:val="22"/>
        </w:rPr>
        <w:t> </w:t>
      </w:r>
      <w:bookmarkStart w:id="0" w:name="_Hlk113879465"/>
      <w:r w:rsidR="00193DE9" w:rsidRPr="005A632F">
        <w:rPr>
          <w:rFonts w:ascii="Arial" w:eastAsia="Calibri" w:hAnsi="Arial" w:cs="Arial"/>
          <w:sz w:val="22"/>
          <w:szCs w:val="22"/>
        </w:rPr>
        <w:t>przeanalizowaniu wniosku</w:t>
      </w:r>
      <w:r w:rsidR="00193DE9">
        <w:rPr>
          <w:rFonts w:ascii="Arial" w:eastAsia="Calibri" w:hAnsi="Arial" w:cs="Arial"/>
          <w:sz w:val="22"/>
          <w:szCs w:val="22"/>
        </w:rPr>
        <w:t xml:space="preserve"> </w:t>
      </w:r>
      <w:r w:rsidR="00193DE9" w:rsidRPr="005A632F">
        <w:rPr>
          <w:rFonts w:ascii="Arial" w:hAnsi="Arial" w:cs="Arial"/>
          <w:sz w:val="22"/>
          <w:szCs w:val="22"/>
        </w:rPr>
        <w:t>z dnia  2</w:t>
      </w:r>
      <w:r w:rsidR="00193DE9">
        <w:rPr>
          <w:rFonts w:ascii="Arial" w:hAnsi="Arial" w:cs="Arial"/>
          <w:sz w:val="22"/>
          <w:szCs w:val="22"/>
        </w:rPr>
        <w:t>8</w:t>
      </w:r>
      <w:r w:rsidR="00193DE9" w:rsidRPr="005A632F">
        <w:rPr>
          <w:rFonts w:ascii="Arial" w:hAnsi="Arial" w:cs="Arial"/>
          <w:sz w:val="22"/>
          <w:szCs w:val="22"/>
        </w:rPr>
        <w:t>.0</w:t>
      </w:r>
      <w:r w:rsidR="00193DE9">
        <w:rPr>
          <w:rFonts w:ascii="Arial" w:hAnsi="Arial" w:cs="Arial"/>
          <w:sz w:val="22"/>
          <w:szCs w:val="22"/>
        </w:rPr>
        <w:t>3</w:t>
      </w:r>
      <w:r w:rsidR="00193DE9" w:rsidRPr="005A632F">
        <w:rPr>
          <w:rFonts w:ascii="Arial" w:hAnsi="Arial" w:cs="Arial"/>
          <w:sz w:val="22"/>
          <w:szCs w:val="22"/>
        </w:rPr>
        <w:t>.2024</w:t>
      </w:r>
      <w:r w:rsidR="00193DE9">
        <w:rPr>
          <w:rFonts w:ascii="Arial" w:hAnsi="Arial" w:cs="Arial"/>
          <w:sz w:val="22"/>
          <w:szCs w:val="22"/>
        </w:rPr>
        <w:t> </w:t>
      </w:r>
      <w:r w:rsidR="00193DE9" w:rsidRPr="005A632F">
        <w:rPr>
          <w:rFonts w:ascii="Arial" w:hAnsi="Arial" w:cs="Arial"/>
          <w:sz w:val="22"/>
          <w:szCs w:val="22"/>
        </w:rPr>
        <w:t>r.</w:t>
      </w:r>
      <w:r w:rsidR="00817F16">
        <w:rPr>
          <w:rFonts w:ascii="Arial" w:hAnsi="Arial" w:cs="Arial"/>
          <w:sz w:val="22"/>
          <w:szCs w:val="22"/>
        </w:rPr>
        <w:t>(11.04.2024 data wpływu)</w:t>
      </w:r>
      <w:r w:rsidR="00193DE9">
        <w:rPr>
          <w:rFonts w:ascii="Arial" w:hAnsi="Arial" w:cs="Arial"/>
          <w:sz w:val="22"/>
          <w:szCs w:val="22"/>
        </w:rPr>
        <w:t xml:space="preserve"> Pana </w:t>
      </w:r>
      <w:r w:rsidR="00193DE9" w:rsidRPr="005A632F">
        <w:rPr>
          <w:rFonts w:ascii="Arial" w:hAnsi="Arial" w:cs="Arial"/>
          <w:sz w:val="22"/>
          <w:szCs w:val="22"/>
        </w:rPr>
        <w:t>Rafała Andrzejczaka, Kaznów 10 99-140 Świnice Warckie który ustanowił dwóch pełnomocników Milena Kasińska-</w:t>
      </w:r>
      <w:proofErr w:type="spellStart"/>
      <w:r w:rsidR="00193DE9" w:rsidRPr="005A632F">
        <w:rPr>
          <w:rFonts w:ascii="Arial" w:hAnsi="Arial" w:cs="Arial"/>
          <w:sz w:val="22"/>
          <w:szCs w:val="22"/>
        </w:rPr>
        <w:t>Kominiak</w:t>
      </w:r>
      <w:proofErr w:type="spellEnd"/>
      <w:r w:rsidR="00193DE9" w:rsidRPr="005A632F">
        <w:rPr>
          <w:rFonts w:ascii="Arial" w:hAnsi="Arial" w:cs="Arial"/>
          <w:sz w:val="22"/>
          <w:szCs w:val="22"/>
        </w:rPr>
        <w:t xml:space="preserve">, ul. </w:t>
      </w:r>
      <w:proofErr w:type="spellStart"/>
      <w:r w:rsidR="00193DE9" w:rsidRPr="005A632F">
        <w:rPr>
          <w:rFonts w:ascii="Arial" w:hAnsi="Arial" w:cs="Arial"/>
          <w:sz w:val="22"/>
          <w:szCs w:val="22"/>
        </w:rPr>
        <w:t>Przedrynek</w:t>
      </w:r>
      <w:proofErr w:type="spellEnd"/>
      <w:r w:rsidR="00193DE9" w:rsidRPr="005A632F">
        <w:rPr>
          <w:rFonts w:ascii="Arial" w:hAnsi="Arial" w:cs="Arial"/>
          <w:sz w:val="22"/>
          <w:szCs w:val="22"/>
        </w:rPr>
        <w:t xml:space="preserve"> </w:t>
      </w:r>
      <w:r w:rsidR="00193DE9">
        <w:rPr>
          <w:rFonts w:ascii="Arial" w:hAnsi="Arial" w:cs="Arial"/>
          <w:sz w:val="22"/>
          <w:szCs w:val="22"/>
        </w:rPr>
        <w:t>8</w:t>
      </w:r>
      <w:r w:rsidR="00193DE9" w:rsidRPr="005A632F">
        <w:rPr>
          <w:rFonts w:ascii="Arial" w:hAnsi="Arial" w:cs="Arial"/>
          <w:sz w:val="22"/>
          <w:szCs w:val="22"/>
        </w:rPr>
        <w:t xml:space="preserve">, 99-100 Łęczyca i Łukasz Nowak, ul. </w:t>
      </w:r>
      <w:proofErr w:type="spellStart"/>
      <w:r w:rsidR="00193DE9" w:rsidRPr="005A632F">
        <w:rPr>
          <w:rFonts w:ascii="Arial" w:hAnsi="Arial" w:cs="Arial"/>
          <w:sz w:val="22"/>
          <w:szCs w:val="22"/>
        </w:rPr>
        <w:t>Przedrynek</w:t>
      </w:r>
      <w:proofErr w:type="spellEnd"/>
      <w:r w:rsidR="00193DE9" w:rsidRPr="005A632F">
        <w:rPr>
          <w:rFonts w:ascii="Arial" w:hAnsi="Arial" w:cs="Arial"/>
          <w:sz w:val="22"/>
          <w:szCs w:val="22"/>
        </w:rPr>
        <w:t xml:space="preserve"> </w:t>
      </w:r>
      <w:r w:rsidR="00193DE9">
        <w:rPr>
          <w:rFonts w:ascii="Arial" w:hAnsi="Arial" w:cs="Arial"/>
          <w:sz w:val="22"/>
          <w:szCs w:val="22"/>
        </w:rPr>
        <w:t>8</w:t>
      </w:r>
      <w:r w:rsidR="00193DE9" w:rsidRPr="005A632F">
        <w:rPr>
          <w:rFonts w:ascii="Arial" w:hAnsi="Arial" w:cs="Arial"/>
          <w:sz w:val="22"/>
          <w:szCs w:val="22"/>
        </w:rPr>
        <w:t>, 99-100 Łęczyca</w:t>
      </w:r>
      <w:r w:rsidR="00B459F4">
        <w:rPr>
          <w:rFonts w:ascii="Arial" w:hAnsi="Arial" w:cs="Arial"/>
          <w:sz w:val="22"/>
          <w:szCs w:val="22"/>
        </w:rPr>
        <w:t xml:space="preserve"> i przeprowadzeniu postępowania</w:t>
      </w:r>
      <w:r w:rsidR="00193DE9" w:rsidRPr="005A632F">
        <w:rPr>
          <w:rFonts w:ascii="Arial" w:hAnsi="Arial" w:cs="Arial"/>
          <w:sz w:val="22"/>
          <w:szCs w:val="22"/>
        </w:rPr>
        <w:t xml:space="preserve"> </w:t>
      </w:r>
      <w:r w:rsidR="00C9729F" w:rsidRPr="005637AA">
        <w:rPr>
          <w:rFonts w:ascii="Arial" w:hAnsi="Arial" w:cs="Arial"/>
          <w:sz w:val="22"/>
          <w:szCs w:val="22"/>
        </w:rPr>
        <w:t>w</w:t>
      </w:r>
      <w:r w:rsidR="006F1D83" w:rsidRPr="005637AA">
        <w:rPr>
          <w:rFonts w:ascii="Arial" w:hAnsi="Arial" w:cs="Arial"/>
          <w:sz w:val="22"/>
          <w:szCs w:val="22"/>
        </w:rPr>
        <w:t> </w:t>
      </w:r>
      <w:r w:rsidR="00C9729F" w:rsidRPr="005637AA">
        <w:rPr>
          <w:rFonts w:ascii="Arial" w:hAnsi="Arial" w:cs="Arial"/>
          <w:sz w:val="22"/>
          <w:szCs w:val="22"/>
        </w:rPr>
        <w:t xml:space="preserve">sprawie </w:t>
      </w:r>
      <w:r w:rsidR="00B459F4">
        <w:rPr>
          <w:rFonts w:ascii="Arial" w:hAnsi="Arial" w:cs="Arial"/>
          <w:sz w:val="22"/>
          <w:szCs w:val="22"/>
        </w:rPr>
        <w:t>ocen odziaływania</w:t>
      </w:r>
      <w:r w:rsidR="00C9729F" w:rsidRPr="005637AA">
        <w:rPr>
          <w:rFonts w:ascii="Arial" w:hAnsi="Arial" w:cs="Arial"/>
          <w:sz w:val="22"/>
          <w:szCs w:val="22"/>
        </w:rPr>
        <w:t xml:space="preserve"> przedsięwzięcia</w:t>
      </w:r>
      <w:r w:rsidR="00B459F4">
        <w:rPr>
          <w:rFonts w:ascii="Arial" w:hAnsi="Arial" w:cs="Arial"/>
          <w:sz w:val="22"/>
          <w:szCs w:val="22"/>
        </w:rPr>
        <w:t xml:space="preserve"> na środowisko  oraz po uzyskaniu opinii Państwowego Powiatowego Inspektora Sanitarnego w Łęczycy znak: ZNS.90281.30.2024 z dnia </w:t>
      </w:r>
      <w:r w:rsidR="00C9729F" w:rsidRPr="005637AA">
        <w:rPr>
          <w:rFonts w:ascii="Arial" w:hAnsi="Arial" w:cs="Arial"/>
          <w:sz w:val="22"/>
          <w:szCs w:val="22"/>
        </w:rPr>
        <w:t xml:space="preserve"> </w:t>
      </w:r>
      <w:r w:rsidR="00B459F4">
        <w:rPr>
          <w:rFonts w:ascii="Arial" w:hAnsi="Arial" w:cs="Arial"/>
          <w:sz w:val="22"/>
          <w:szCs w:val="22"/>
        </w:rPr>
        <w:t>27.09.2024</w:t>
      </w:r>
      <w:r w:rsidR="00DA2C58">
        <w:rPr>
          <w:rFonts w:ascii="Arial" w:hAnsi="Arial" w:cs="Arial"/>
          <w:sz w:val="22"/>
          <w:szCs w:val="22"/>
        </w:rPr>
        <w:t xml:space="preserve"> r., </w:t>
      </w:r>
      <w:r w:rsidR="00DA2C58" w:rsidRPr="005502D2">
        <w:rPr>
          <w:rFonts w:ascii="Arial" w:eastAsiaTheme="minorHAnsi" w:hAnsi="Arial" w:cs="Arial"/>
          <w:sz w:val="22"/>
          <w:szCs w:val="22"/>
        </w:rPr>
        <w:t>Dyrektor</w:t>
      </w:r>
      <w:r w:rsidR="00DA2C58">
        <w:rPr>
          <w:rFonts w:ascii="Arial" w:eastAsiaTheme="minorHAnsi" w:hAnsi="Arial" w:cs="Arial"/>
          <w:sz w:val="22"/>
          <w:szCs w:val="22"/>
        </w:rPr>
        <w:t>a</w:t>
      </w:r>
      <w:r w:rsidR="00DA2C58" w:rsidRPr="005502D2">
        <w:rPr>
          <w:rFonts w:ascii="Arial" w:eastAsiaTheme="minorHAnsi" w:hAnsi="Arial" w:cs="Arial"/>
          <w:sz w:val="22"/>
          <w:szCs w:val="22"/>
        </w:rPr>
        <w:t xml:space="preserve"> Zarządu Zlewni Wód Polskich w Sieradzu</w:t>
      </w:r>
      <w:r w:rsidR="00DA2C58" w:rsidRPr="00DA2C58">
        <w:rPr>
          <w:rFonts w:ascii="Arial" w:hAnsi="Arial" w:cs="Arial"/>
          <w:sz w:val="22"/>
          <w:szCs w:val="22"/>
        </w:rPr>
        <w:t xml:space="preserve"> </w:t>
      </w:r>
      <w:r w:rsidR="00DA2C58" w:rsidRPr="005502D2">
        <w:rPr>
          <w:rFonts w:ascii="Arial" w:hAnsi="Arial" w:cs="Arial"/>
          <w:sz w:val="22"/>
          <w:szCs w:val="22"/>
        </w:rPr>
        <w:t>z dnia 23 grudnia 2024 r., znak</w:t>
      </w:r>
      <w:r w:rsidR="00DA2C58" w:rsidRPr="005502D2">
        <w:rPr>
          <w:rFonts w:ascii="Arial" w:eastAsiaTheme="minorHAnsi" w:hAnsi="Arial" w:cs="Arial"/>
          <w:sz w:val="22"/>
          <w:szCs w:val="22"/>
        </w:rPr>
        <w:t>: PO.ZZŚ.4900.16.2024.KO</w:t>
      </w:r>
      <w:r w:rsidR="00B459F4">
        <w:rPr>
          <w:rFonts w:ascii="Arial" w:hAnsi="Arial" w:cs="Arial"/>
          <w:sz w:val="22"/>
          <w:szCs w:val="22"/>
        </w:rPr>
        <w:t xml:space="preserve"> r. </w:t>
      </w:r>
      <w:r w:rsidR="00DA2C58">
        <w:rPr>
          <w:rFonts w:ascii="Arial" w:hAnsi="Arial" w:cs="Arial"/>
          <w:sz w:val="22"/>
          <w:szCs w:val="22"/>
        </w:rPr>
        <w:t xml:space="preserve">oraz uzgodnienia </w:t>
      </w:r>
      <w:r w:rsidR="00DA2C58" w:rsidRPr="005502D2">
        <w:rPr>
          <w:rFonts w:ascii="Arial" w:hAnsi="Arial" w:cs="Arial"/>
          <w:sz w:val="22"/>
          <w:szCs w:val="22"/>
        </w:rPr>
        <w:t>Regionaln</w:t>
      </w:r>
      <w:r w:rsidR="00DA2C58">
        <w:rPr>
          <w:rFonts w:ascii="Arial" w:hAnsi="Arial" w:cs="Arial"/>
          <w:sz w:val="22"/>
          <w:szCs w:val="22"/>
        </w:rPr>
        <w:t>ego</w:t>
      </w:r>
      <w:r w:rsidR="00DA2C58" w:rsidRPr="005502D2">
        <w:rPr>
          <w:rFonts w:ascii="Arial" w:hAnsi="Arial" w:cs="Arial"/>
          <w:sz w:val="22"/>
          <w:szCs w:val="22"/>
        </w:rPr>
        <w:t xml:space="preserve"> Dyrektor</w:t>
      </w:r>
      <w:r w:rsidR="00DA2C58">
        <w:rPr>
          <w:rFonts w:ascii="Arial" w:hAnsi="Arial" w:cs="Arial"/>
          <w:sz w:val="22"/>
          <w:szCs w:val="22"/>
        </w:rPr>
        <w:t>a</w:t>
      </w:r>
      <w:r w:rsidR="00DA2C58" w:rsidRPr="005502D2">
        <w:rPr>
          <w:rFonts w:ascii="Arial" w:hAnsi="Arial" w:cs="Arial"/>
          <w:sz w:val="22"/>
          <w:szCs w:val="22"/>
        </w:rPr>
        <w:t xml:space="preserve"> Ochrony Środowiska w Łodzi postanowieniem z dnia 7 stycznia 2025 r., znak pisma WOOŚ.4221.81.2024.TWo.5</w:t>
      </w:r>
    </w:p>
    <w:bookmarkEnd w:id="0"/>
    <w:p w14:paraId="16084358" w14:textId="42B7D531" w:rsidR="007F03BB" w:rsidRPr="006F1D83" w:rsidRDefault="007F03BB" w:rsidP="005637AA">
      <w:pPr>
        <w:pStyle w:val="Nagwek3"/>
        <w:ind w:firstLine="708"/>
        <w:jc w:val="both"/>
        <w:rPr>
          <w:rFonts w:ascii="Arial" w:eastAsiaTheme="minorHAnsi" w:hAnsi="Arial" w:cs="Arial"/>
          <w:sz w:val="22"/>
          <w:szCs w:val="22"/>
          <w:lang w:eastAsia="en-US"/>
        </w:rPr>
      </w:pPr>
    </w:p>
    <w:p w14:paraId="3F8D180D" w14:textId="10B8D601" w:rsidR="001F2949" w:rsidRDefault="00193DE9" w:rsidP="00047FB1">
      <w:pPr>
        <w:jc w:val="center"/>
        <w:rPr>
          <w:rFonts w:ascii="Arial" w:hAnsi="Arial" w:cs="Arial"/>
          <w:b/>
          <w:bCs/>
          <w:caps/>
          <w:spacing w:val="20"/>
          <w:sz w:val="22"/>
          <w:szCs w:val="22"/>
        </w:rPr>
      </w:pPr>
      <w:r w:rsidRPr="00DA2C58">
        <w:rPr>
          <w:rFonts w:ascii="Arial" w:hAnsi="Arial" w:cs="Arial"/>
          <w:b/>
          <w:bCs/>
          <w:caps/>
          <w:spacing w:val="20"/>
          <w:sz w:val="22"/>
          <w:szCs w:val="22"/>
        </w:rPr>
        <w:t>ustalam</w:t>
      </w:r>
    </w:p>
    <w:p w14:paraId="112CAE44" w14:textId="77777777" w:rsidR="00817F16" w:rsidRPr="00DA2C58" w:rsidRDefault="00817F16" w:rsidP="00047FB1">
      <w:pPr>
        <w:jc w:val="center"/>
        <w:rPr>
          <w:rFonts w:ascii="Arial" w:hAnsi="Arial" w:cs="Arial"/>
          <w:b/>
          <w:bCs/>
          <w:caps/>
          <w:spacing w:val="20"/>
          <w:sz w:val="22"/>
          <w:szCs w:val="22"/>
        </w:rPr>
      </w:pPr>
    </w:p>
    <w:p w14:paraId="7121C5B0" w14:textId="62D69993" w:rsidR="007F03BB" w:rsidRPr="00DA2C58" w:rsidRDefault="00DA2C58" w:rsidP="00645181">
      <w:pPr>
        <w:spacing w:after="120"/>
        <w:ind w:firstLine="708"/>
        <w:jc w:val="both"/>
        <w:rPr>
          <w:rFonts w:ascii="Arial" w:hAnsi="Arial" w:cs="Arial"/>
          <w:b/>
          <w:bCs/>
          <w:sz w:val="22"/>
          <w:szCs w:val="22"/>
        </w:rPr>
      </w:pPr>
      <w:r w:rsidRPr="00DA2C58">
        <w:rPr>
          <w:rFonts w:ascii="Arial" w:hAnsi="Arial" w:cs="Arial"/>
          <w:b/>
          <w:sz w:val="22"/>
          <w:szCs w:val="22"/>
        </w:rPr>
        <w:t xml:space="preserve">Środowiskowe uwarunkowania dla przedsięwzięcia polegająca na: </w:t>
      </w:r>
      <w:r w:rsidRPr="00DA2C58">
        <w:rPr>
          <w:rFonts w:ascii="Arial" w:hAnsi="Arial" w:cs="Arial"/>
          <w:b/>
          <w:bCs/>
          <w:sz w:val="22"/>
          <w:szCs w:val="22"/>
        </w:rPr>
        <w:t xml:space="preserve">„Budowa obory wolnostanowiskowej dla bydła mlecznego wraz z niezbędna infrastrukturą na działce o nr </w:t>
      </w:r>
      <w:proofErr w:type="spellStart"/>
      <w:r w:rsidRPr="00DA2C58">
        <w:rPr>
          <w:rFonts w:ascii="Arial" w:hAnsi="Arial" w:cs="Arial"/>
          <w:b/>
          <w:bCs/>
          <w:sz w:val="22"/>
          <w:szCs w:val="22"/>
        </w:rPr>
        <w:t>ewid</w:t>
      </w:r>
      <w:proofErr w:type="spellEnd"/>
      <w:r w:rsidRPr="00DA2C58">
        <w:rPr>
          <w:rFonts w:ascii="Arial" w:hAnsi="Arial" w:cs="Arial"/>
          <w:b/>
          <w:bCs/>
          <w:sz w:val="22"/>
          <w:szCs w:val="22"/>
        </w:rPr>
        <w:t>. 123, obręb Kaznów(0008), gmina Świnice warckie, powiat Łęczycki województwo łódzkie” i jednocześnie</w:t>
      </w:r>
      <w:r w:rsidRPr="00DA2C58">
        <w:rPr>
          <w:rFonts w:ascii="Arial" w:hAnsi="Arial" w:cs="Arial"/>
          <w:b/>
          <w:sz w:val="22"/>
          <w:szCs w:val="22"/>
        </w:rPr>
        <w:t xml:space="preserve"> następujące warunki:</w:t>
      </w:r>
    </w:p>
    <w:p w14:paraId="33BE10B6" w14:textId="77777777" w:rsidR="00DA2C58" w:rsidRPr="00DA2C58" w:rsidRDefault="00DA2C58" w:rsidP="00DA2C58">
      <w:pPr>
        <w:pStyle w:val="Akapitzlist"/>
        <w:numPr>
          <w:ilvl w:val="0"/>
          <w:numId w:val="41"/>
        </w:numPr>
        <w:tabs>
          <w:tab w:val="left" w:pos="709"/>
        </w:tabs>
        <w:spacing w:before="120" w:after="120" w:line="360" w:lineRule="auto"/>
        <w:jc w:val="both"/>
        <w:rPr>
          <w:rFonts w:ascii="Arial" w:hAnsi="Arial" w:cs="Arial"/>
          <w:sz w:val="22"/>
          <w:szCs w:val="22"/>
        </w:rPr>
      </w:pPr>
      <w:r w:rsidRPr="00DA2C58">
        <w:rPr>
          <w:rFonts w:ascii="Arial" w:hAnsi="Arial" w:cs="Arial"/>
          <w:b/>
          <w:sz w:val="22"/>
          <w:szCs w:val="22"/>
        </w:rPr>
        <w:t>Zakres, skala i miejsce lokalizacji przedsięwzięcia:</w:t>
      </w:r>
    </w:p>
    <w:p w14:paraId="1D93E88A" w14:textId="77777777" w:rsidR="00DA2C58" w:rsidRPr="00DA2C58" w:rsidRDefault="00DA2C58" w:rsidP="00DA2C58">
      <w:pPr>
        <w:spacing w:line="360" w:lineRule="auto"/>
        <w:ind w:firstLine="708"/>
        <w:jc w:val="both"/>
        <w:rPr>
          <w:rFonts w:ascii="Arial" w:hAnsi="Arial" w:cs="Arial"/>
          <w:sz w:val="22"/>
          <w:szCs w:val="22"/>
        </w:rPr>
      </w:pPr>
      <w:r w:rsidRPr="00DA2C58">
        <w:rPr>
          <w:rFonts w:ascii="Arial" w:hAnsi="Arial" w:cs="Arial"/>
          <w:sz w:val="22"/>
          <w:szCs w:val="22"/>
        </w:rPr>
        <w:t xml:space="preserve">Realizację przedmiotowego przedsięwzięcia planuje się na działce o nr </w:t>
      </w:r>
      <w:proofErr w:type="spellStart"/>
      <w:r w:rsidRPr="00DA2C58">
        <w:rPr>
          <w:rFonts w:ascii="Arial" w:hAnsi="Arial" w:cs="Arial"/>
          <w:sz w:val="22"/>
          <w:szCs w:val="22"/>
        </w:rPr>
        <w:t>ewid</w:t>
      </w:r>
      <w:proofErr w:type="spellEnd"/>
      <w:r w:rsidRPr="00DA2C58">
        <w:rPr>
          <w:rFonts w:ascii="Arial" w:hAnsi="Arial" w:cs="Arial"/>
          <w:sz w:val="22"/>
          <w:szCs w:val="22"/>
        </w:rPr>
        <w:t>. 123, obręb Kaznów (0008), gmina Świnice Warckie, powiat łęczycki, województwo łódzkie.</w:t>
      </w:r>
      <w:r w:rsidRPr="00DA2C58">
        <w:rPr>
          <w:rFonts w:ascii="Arial" w:hAnsi="Arial" w:cs="Arial"/>
          <w:color w:val="FF0000"/>
          <w:sz w:val="22"/>
          <w:szCs w:val="22"/>
        </w:rPr>
        <w:t xml:space="preserve"> </w:t>
      </w:r>
      <w:r w:rsidRPr="00DA2C58">
        <w:rPr>
          <w:rFonts w:ascii="Arial" w:hAnsi="Arial" w:cs="Arial"/>
          <w:sz w:val="22"/>
          <w:szCs w:val="22"/>
        </w:rPr>
        <w:t>Przedmiotem planowanej inwestycji jest budowa obory wolnostanowiskowej wraz z infrastrukturą towarzyszącą.</w:t>
      </w:r>
      <w:r w:rsidRPr="00DA2C58">
        <w:rPr>
          <w:rFonts w:ascii="Arial" w:hAnsi="Arial" w:cs="Arial"/>
          <w:color w:val="FF0000"/>
          <w:sz w:val="22"/>
          <w:szCs w:val="22"/>
        </w:rPr>
        <w:t xml:space="preserve"> </w:t>
      </w:r>
      <w:r w:rsidRPr="00DA2C58">
        <w:rPr>
          <w:rFonts w:ascii="Arial" w:hAnsi="Arial" w:cs="Arial"/>
          <w:sz w:val="22"/>
          <w:szCs w:val="22"/>
        </w:rPr>
        <w:t xml:space="preserve">Maksymalna możliwa obsada w projektowanym budynku wyniesie 60 DJP, natomiast maksymalna możliwa obsada w gospodarstwie wyniesie do 104,3 DJP. </w:t>
      </w:r>
      <w:r w:rsidRPr="00DA2C58">
        <w:rPr>
          <w:rFonts w:ascii="Arial" w:eastAsia="Calibri" w:hAnsi="Arial" w:cs="Arial"/>
          <w:sz w:val="22"/>
          <w:szCs w:val="22"/>
          <w:lang w:val="x-none" w:eastAsia="en-US"/>
        </w:rPr>
        <w:t>W ramach przedmiotowego przedsięwzięcia, na terenie inwestycyjnym planuje się wykonać:</w:t>
      </w:r>
    </w:p>
    <w:p w14:paraId="4E4CC87A" w14:textId="77777777" w:rsidR="00DA2C58" w:rsidRPr="00DA2C58" w:rsidRDefault="00DA2C58" w:rsidP="00DA2C58">
      <w:pPr>
        <w:numPr>
          <w:ilvl w:val="0"/>
          <w:numId w:val="38"/>
        </w:numPr>
        <w:spacing w:line="360" w:lineRule="auto"/>
        <w:ind w:left="709" w:hanging="567"/>
        <w:jc w:val="both"/>
        <w:rPr>
          <w:rFonts w:ascii="Arial" w:eastAsia="Calibri" w:hAnsi="Arial" w:cs="Arial"/>
          <w:sz w:val="22"/>
          <w:szCs w:val="22"/>
          <w:lang w:val="x-none" w:eastAsia="en-US"/>
        </w:rPr>
      </w:pPr>
      <w:r w:rsidRPr="00DA2C58">
        <w:rPr>
          <w:rFonts w:ascii="Arial" w:eastAsia="Calibri" w:hAnsi="Arial" w:cs="Arial"/>
          <w:sz w:val="22"/>
          <w:szCs w:val="22"/>
          <w:lang w:val="x-none" w:eastAsia="en-US"/>
        </w:rPr>
        <w:t>Budynek obory;</w:t>
      </w:r>
    </w:p>
    <w:p w14:paraId="72B3E20F" w14:textId="77777777" w:rsidR="00DA2C58" w:rsidRPr="00DA2C58" w:rsidRDefault="00DA2C58" w:rsidP="00DA2C58">
      <w:pPr>
        <w:numPr>
          <w:ilvl w:val="0"/>
          <w:numId w:val="38"/>
        </w:numPr>
        <w:spacing w:line="360" w:lineRule="auto"/>
        <w:ind w:hanging="938"/>
        <w:jc w:val="both"/>
        <w:rPr>
          <w:rFonts w:ascii="Arial" w:eastAsia="Calibri" w:hAnsi="Arial" w:cs="Arial"/>
          <w:sz w:val="22"/>
          <w:szCs w:val="22"/>
          <w:lang w:val="x-none" w:eastAsia="en-US"/>
        </w:rPr>
      </w:pPr>
      <w:r w:rsidRPr="00DA2C58">
        <w:rPr>
          <w:rFonts w:ascii="Arial" w:eastAsia="Calibri" w:hAnsi="Arial" w:cs="Arial"/>
          <w:sz w:val="22"/>
          <w:szCs w:val="22"/>
          <w:lang w:val="x-none" w:eastAsia="en-US"/>
        </w:rPr>
        <w:t>Zbiornik na gnojowicę o pojemności ok. 860 m</w:t>
      </w:r>
      <w:r w:rsidRPr="00DA2C58">
        <w:rPr>
          <w:rFonts w:ascii="Arial" w:eastAsia="Calibri" w:hAnsi="Arial" w:cs="Arial"/>
          <w:sz w:val="22"/>
          <w:szCs w:val="22"/>
          <w:vertAlign w:val="superscript"/>
          <w:lang w:val="x-none" w:eastAsia="en-US"/>
        </w:rPr>
        <w:t>3</w:t>
      </w:r>
      <w:r w:rsidRPr="00DA2C58">
        <w:rPr>
          <w:rFonts w:ascii="Arial" w:eastAsia="Calibri" w:hAnsi="Arial" w:cs="Arial"/>
          <w:sz w:val="22"/>
          <w:szCs w:val="22"/>
          <w:lang w:val="x-none" w:eastAsia="en-US"/>
        </w:rPr>
        <w:t>.</w:t>
      </w:r>
    </w:p>
    <w:p w14:paraId="79F44F4F" w14:textId="77777777" w:rsidR="00DA2C58" w:rsidRPr="00DA2C58" w:rsidRDefault="00DA2C58" w:rsidP="00DA2C58">
      <w:pPr>
        <w:numPr>
          <w:ilvl w:val="0"/>
          <w:numId w:val="38"/>
        </w:numPr>
        <w:spacing w:line="360" w:lineRule="auto"/>
        <w:ind w:hanging="938"/>
        <w:jc w:val="both"/>
        <w:rPr>
          <w:rFonts w:ascii="Arial" w:eastAsia="Calibri" w:hAnsi="Arial" w:cs="Arial"/>
          <w:sz w:val="22"/>
          <w:szCs w:val="22"/>
          <w:lang w:val="x-none" w:eastAsia="en-US"/>
        </w:rPr>
      </w:pPr>
      <w:r w:rsidRPr="00DA2C58">
        <w:rPr>
          <w:rFonts w:ascii="Arial" w:eastAsia="Calibri" w:hAnsi="Arial" w:cs="Arial"/>
          <w:sz w:val="22"/>
          <w:szCs w:val="22"/>
          <w:lang w:val="x-none" w:eastAsia="en-US"/>
        </w:rPr>
        <w:t>Zbiornik na ścieki technologiczne o poj. do 10 m</w:t>
      </w:r>
      <w:r w:rsidRPr="00DA2C58">
        <w:rPr>
          <w:rFonts w:ascii="Arial" w:eastAsia="Calibri" w:hAnsi="Arial" w:cs="Arial"/>
          <w:sz w:val="22"/>
          <w:szCs w:val="22"/>
          <w:vertAlign w:val="superscript"/>
          <w:lang w:val="x-none" w:eastAsia="en-US"/>
        </w:rPr>
        <w:t>3</w:t>
      </w:r>
      <w:r w:rsidRPr="00DA2C58">
        <w:rPr>
          <w:rFonts w:ascii="Arial" w:eastAsia="Calibri" w:hAnsi="Arial" w:cs="Arial"/>
          <w:sz w:val="22"/>
          <w:szCs w:val="22"/>
          <w:lang w:val="x-none" w:eastAsia="en-US"/>
        </w:rPr>
        <w:t>.</w:t>
      </w:r>
    </w:p>
    <w:p w14:paraId="2C937F43" w14:textId="77777777" w:rsidR="00DA2C58" w:rsidRPr="00DA2C58" w:rsidRDefault="00DA2C58" w:rsidP="00DA2C58">
      <w:pPr>
        <w:numPr>
          <w:ilvl w:val="0"/>
          <w:numId w:val="38"/>
        </w:numPr>
        <w:spacing w:line="360" w:lineRule="auto"/>
        <w:ind w:hanging="938"/>
        <w:jc w:val="both"/>
        <w:rPr>
          <w:rFonts w:ascii="Arial" w:eastAsia="Calibri" w:hAnsi="Arial" w:cs="Arial"/>
          <w:sz w:val="22"/>
          <w:szCs w:val="22"/>
          <w:lang w:val="x-none" w:eastAsia="en-US"/>
        </w:rPr>
      </w:pPr>
      <w:r w:rsidRPr="00DA2C58">
        <w:rPr>
          <w:rFonts w:ascii="Arial" w:eastAsia="Calibri" w:hAnsi="Arial" w:cs="Arial"/>
          <w:sz w:val="22"/>
          <w:szCs w:val="22"/>
          <w:lang w:val="x-none" w:eastAsia="en-US"/>
        </w:rPr>
        <w:t>Zbiornik na ścieki bytowe o poj. do 5 m</w:t>
      </w:r>
      <w:r w:rsidRPr="00DA2C58">
        <w:rPr>
          <w:rFonts w:ascii="Arial" w:eastAsia="Calibri" w:hAnsi="Arial" w:cs="Arial"/>
          <w:sz w:val="22"/>
          <w:szCs w:val="22"/>
          <w:vertAlign w:val="superscript"/>
          <w:lang w:val="x-none" w:eastAsia="en-US"/>
        </w:rPr>
        <w:t>3</w:t>
      </w:r>
      <w:r w:rsidRPr="00DA2C58">
        <w:rPr>
          <w:rFonts w:ascii="Arial" w:eastAsia="Calibri" w:hAnsi="Arial" w:cs="Arial"/>
          <w:sz w:val="22"/>
          <w:szCs w:val="22"/>
          <w:lang w:val="x-none" w:eastAsia="en-US"/>
        </w:rPr>
        <w:t>.</w:t>
      </w:r>
    </w:p>
    <w:p w14:paraId="31860708" w14:textId="77777777" w:rsidR="00DA2C58" w:rsidRPr="00DA2C58" w:rsidRDefault="00DA2C58" w:rsidP="00DA2C58">
      <w:pPr>
        <w:numPr>
          <w:ilvl w:val="0"/>
          <w:numId w:val="38"/>
        </w:numPr>
        <w:spacing w:line="360" w:lineRule="auto"/>
        <w:ind w:hanging="938"/>
        <w:jc w:val="both"/>
        <w:rPr>
          <w:rFonts w:ascii="Arial" w:eastAsia="Calibri" w:hAnsi="Arial" w:cs="Arial"/>
          <w:sz w:val="22"/>
          <w:szCs w:val="22"/>
          <w:lang w:val="x-none" w:eastAsia="en-US"/>
        </w:rPr>
      </w:pPr>
      <w:r w:rsidRPr="00DA2C58">
        <w:rPr>
          <w:rFonts w:ascii="Arial" w:eastAsia="Calibri" w:hAnsi="Arial" w:cs="Arial"/>
          <w:sz w:val="22"/>
          <w:szCs w:val="22"/>
          <w:lang w:val="x-none" w:eastAsia="en-US"/>
        </w:rPr>
        <w:t>2 szt. silosów paszowych o tonażu ok. 5 Mg i ok. 8 Mg.</w:t>
      </w:r>
    </w:p>
    <w:p w14:paraId="7DC881A3" w14:textId="77777777" w:rsidR="00DA2C58" w:rsidRPr="00DA2C58" w:rsidRDefault="00DA2C58" w:rsidP="00DA2C58">
      <w:pPr>
        <w:numPr>
          <w:ilvl w:val="0"/>
          <w:numId w:val="38"/>
        </w:numPr>
        <w:spacing w:line="360" w:lineRule="auto"/>
        <w:ind w:hanging="938"/>
        <w:jc w:val="both"/>
        <w:rPr>
          <w:rFonts w:ascii="Arial" w:eastAsia="Calibri" w:hAnsi="Arial" w:cs="Arial"/>
          <w:sz w:val="22"/>
          <w:szCs w:val="22"/>
          <w:lang w:val="x-none" w:eastAsia="en-US"/>
        </w:rPr>
      </w:pPr>
      <w:proofErr w:type="spellStart"/>
      <w:r w:rsidRPr="00DA2C58">
        <w:rPr>
          <w:rFonts w:ascii="Arial" w:eastAsia="Calibri" w:hAnsi="Arial" w:cs="Arial"/>
          <w:sz w:val="22"/>
          <w:szCs w:val="22"/>
          <w:lang w:val="x-none" w:eastAsia="en-US"/>
        </w:rPr>
        <w:t>Konfiskator</w:t>
      </w:r>
      <w:proofErr w:type="spellEnd"/>
      <w:r w:rsidRPr="00DA2C58">
        <w:rPr>
          <w:rFonts w:ascii="Arial" w:eastAsia="Calibri" w:hAnsi="Arial" w:cs="Arial"/>
          <w:sz w:val="22"/>
          <w:szCs w:val="22"/>
          <w:lang w:val="x-none" w:eastAsia="en-US"/>
        </w:rPr>
        <w:t xml:space="preserve"> na sztuki padłe.</w:t>
      </w:r>
    </w:p>
    <w:p w14:paraId="10225237" w14:textId="77777777" w:rsidR="00DA2C58" w:rsidRPr="00DA2C58" w:rsidRDefault="00DA2C58" w:rsidP="00DA2C58">
      <w:pPr>
        <w:numPr>
          <w:ilvl w:val="0"/>
          <w:numId w:val="38"/>
        </w:numPr>
        <w:spacing w:line="360" w:lineRule="auto"/>
        <w:ind w:left="1078" w:hanging="936"/>
        <w:jc w:val="both"/>
        <w:rPr>
          <w:rFonts w:ascii="Arial" w:eastAsia="Calibri" w:hAnsi="Arial" w:cs="Arial"/>
          <w:sz w:val="22"/>
          <w:szCs w:val="22"/>
          <w:lang w:val="x-none" w:eastAsia="en-US"/>
        </w:rPr>
      </w:pPr>
      <w:r w:rsidRPr="00DA2C58">
        <w:rPr>
          <w:rFonts w:ascii="Arial" w:eastAsia="Calibri" w:hAnsi="Arial" w:cs="Arial"/>
          <w:sz w:val="22"/>
          <w:szCs w:val="22"/>
          <w:lang w:val="x-none" w:eastAsia="en-US"/>
        </w:rPr>
        <w:t>Miejsce selektywnej zbiórki odpadów.</w:t>
      </w:r>
    </w:p>
    <w:p w14:paraId="0FB8AF2C" w14:textId="77777777" w:rsidR="00DA2C58" w:rsidRPr="00DA2C58" w:rsidRDefault="00DA2C58" w:rsidP="00DA2C58">
      <w:pPr>
        <w:numPr>
          <w:ilvl w:val="0"/>
          <w:numId w:val="38"/>
        </w:numPr>
        <w:spacing w:line="360" w:lineRule="auto"/>
        <w:ind w:hanging="938"/>
        <w:jc w:val="both"/>
        <w:rPr>
          <w:rFonts w:ascii="Arial" w:eastAsia="Calibri" w:hAnsi="Arial" w:cs="Arial"/>
          <w:sz w:val="22"/>
          <w:szCs w:val="22"/>
          <w:lang w:val="x-none" w:eastAsia="en-US"/>
        </w:rPr>
      </w:pPr>
      <w:r w:rsidRPr="00DA2C58">
        <w:rPr>
          <w:rFonts w:ascii="Arial" w:eastAsia="Calibri" w:hAnsi="Arial" w:cs="Arial"/>
          <w:sz w:val="22"/>
          <w:szCs w:val="22"/>
          <w:lang w:val="x-none" w:eastAsia="en-US"/>
        </w:rPr>
        <w:lastRenderedPageBreak/>
        <w:t>Pas zieleni izolacyjnej.</w:t>
      </w:r>
    </w:p>
    <w:p w14:paraId="3B24DE63" w14:textId="77777777" w:rsidR="00DA2C58" w:rsidRPr="00DA2C58" w:rsidRDefault="00DA2C58" w:rsidP="00DA2C58">
      <w:pPr>
        <w:pStyle w:val="Akapitzlist"/>
        <w:numPr>
          <w:ilvl w:val="0"/>
          <w:numId w:val="41"/>
        </w:numPr>
        <w:spacing w:before="120" w:after="120" w:line="360" w:lineRule="auto"/>
        <w:jc w:val="both"/>
        <w:rPr>
          <w:rFonts w:ascii="Arial" w:hAnsi="Arial" w:cs="Arial"/>
          <w:sz w:val="22"/>
          <w:szCs w:val="22"/>
        </w:rPr>
      </w:pPr>
      <w:r w:rsidRPr="00DA2C58">
        <w:rPr>
          <w:rFonts w:ascii="Arial" w:hAnsi="Arial" w:cs="Arial"/>
          <w:b/>
          <w:bCs/>
          <w:sz w:val="22"/>
          <w:szCs w:val="22"/>
        </w:rPr>
        <w:t xml:space="preserve">Na etapie </w:t>
      </w:r>
      <w:r w:rsidRPr="00DA2C58">
        <w:rPr>
          <w:rFonts w:ascii="Arial" w:hAnsi="Arial" w:cs="Arial"/>
          <w:b/>
          <w:sz w:val="22"/>
          <w:szCs w:val="22"/>
        </w:rPr>
        <w:t>realizacji</w:t>
      </w:r>
      <w:r w:rsidRPr="00DA2C58">
        <w:rPr>
          <w:rFonts w:ascii="Arial" w:hAnsi="Arial" w:cs="Arial"/>
          <w:b/>
          <w:bCs/>
          <w:sz w:val="22"/>
          <w:szCs w:val="22"/>
        </w:rPr>
        <w:t xml:space="preserve"> i eksploatacji przedsięwzięcia należy podjąć następujące działania:</w:t>
      </w:r>
    </w:p>
    <w:p w14:paraId="107446AC"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eastAsia="ArialNarrow" w:hAnsi="Arial" w:cs="Arial"/>
          <w:sz w:val="22"/>
          <w:szCs w:val="22"/>
        </w:rPr>
        <w:t>Odpady gromadzić w warunkach zapewniających zatrzymanie ewentualnych odcieków i uniemożliwienie przenikania ich do środowiska gruntowo-wodnego, tj. w odpowiednich pojemnikach ustawionych na utwardzonym podłożu, z ograniczonym dostępem dla osób trzecich, i zagospodarowywane ich (systematycznie usuwane) zgodnie z obowiązującymi przepisami.</w:t>
      </w:r>
    </w:p>
    <w:p w14:paraId="57C7EBA1"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eastAsia="ArialNarrow" w:hAnsi="Arial" w:cs="Arial"/>
          <w:sz w:val="22"/>
          <w:szCs w:val="22"/>
        </w:rPr>
        <w:t>Odpady pochodzące z leczenia i/lub badania zwierząt powinny być zagospodarowane przez lekarza weterynarii obsługującego gospodarstwo.</w:t>
      </w:r>
    </w:p>
    <w:p w14:paraId="2BA773B4"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hAnsi="Arial" w:cs="Arial"/>
          <w:sz w:val="22"/>
          <w:szCs w:val="22"/>
        </w:rPr>
        <w:t>W przypadku konieczności wykonania prac mogących doprowadzić do zniszczenia gatunków chronionych i ich siedlisk, umyślnego płoszenia lub niepokojenia lub mogących mieć inny negatywny wpływ na gatunki chronione należy uzyskać stosowne zezwolenia zgodnie z przepisami odrębnymi.</w:t>
      </w:r>
    </w:p>
    <w:p w14:paraId="520E8FAA"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hAnsi="Arial" w:cs="Arial"/>
          <w:sz w:val="22"/>
          <w:szCs w:val="22"/>
        </w:rPr>
        <w:t>Nawóz naturalny w postaci gnojowicy, należy</w:t>
      </w:r>
      <w:r w:rsidRPr="00DA2C58">
        <w:rPr>
          <w:rFonts w:ascii="Arial" w:eastAsia="ArialNarrow" w:hAnsi="Arial" w:cs="Arial"/>
          <w:sz w:val="22"/>
          <w:szCs w:val="22"/>
        </w:rPr>
        <w:t xml:space="preserve"> magazynować w planowanym zbiorniku o pojemności min. 860 m³.</w:t>
      </w:r>
      <w:r w:rsidRPr="00DA2C58">
        <w:rPr>
          <w:sz w:val="22"/>
          <w:szCs w:val="22"/>
        </w:rPr>
        <w:t xml:space="preserve"> </w:t>
      </w:r>
    </w:p>
    <w:p w14:paraId="13AA4D58"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eastAsia="ArialNarrow" w:hAnsi="Arial" w:cs="Arial"/>
          <w:sz w:val="22"/>
          <w:szCs w:val="22"/>
        </w:rPr>
        <w:t xml:space="preserve">Nawóz naturalny w postaci gnojówki i obornika, należy magazynować na istniejącej płycie obornikowej o powierzchni ok. 110 m² , zaś </w:t>
      </w:r>
      <w:r w:rsidRPr="00DA2C58">
        <w:rPr>
          <w:rFonts w:ascii="Arial" w:hAnsi="Arial" w:cs="Arial"/>
          <w:sz w:val="22"/>
          <w:szCs w:val="22"/>
        </w:rPr>
        <w:t>gnojówkę w istniejący zbiorniku o pojemności 50 m</w:t>
      </w:r>
      <w:r w:rsidRPr="00DA2C58">
        <w:rPr>
          <w:rFonts w:ascii="Arial" w:hAnsi="Arial" w:cs="Arial"/>
          <w:sz w:val="22"/>
          <w:szCs w:val="22"/>
          <w:vertAlign w:val="superscript"/>
        </w:rPr>
        <w:t>3</w:t>
      </w:r>
      <w:r w:rsidRPr="00DA2C58">
        <w:rPr>
          <w:rFonts w:ascii="Arial" w:hAnsi="Arial" w:cs="Arial"/>
          <w:sz w:val="22"/>
          <w:szCs w:val="22"/>
        </w:rPr>
        <w:t>. Nadwyżka wyprodukowanej gnojówki należy magazynować w zbiorniku na gnojowicę.</w:t>
      </w:r>
    </w:p>
    <w:p w14:paraId="0765E19E"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eastAsia="ArialNarrow" w:hAnsi="Arial" w:cs="Arial"/>
          <w:sz w:val="22"/>
          <w:szCs w:val="22"/>
        </w:rPr>
        <w:t>Zwierzęta padłe lub ubite z konieczności, bezpośrednio po śmierci, umieszczać poza terenem budynków inwentarskich w szczelnym zamkniętym kontenerze/pojemniku i przekazywać do odbioru uprawnionym podmiotom zajmujący się utylizacją tego typu materiału w możliwie jak najszybszym czasie, jednak nie później niż 24 godziny w okresie letnim i 48 godzin w okresie zimowym.</w:t>
      </w:r>
    </w:p>
    <w:p w14:paraId="6A8D2A29"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eastAsia="ArialNarrow" w:hAnsi="Arial" w:cs="Arial"/>
          <w:sz w:val="22"/>
          <w:szCs w:val="22"/>
        </w:rPr>
        <w:t>Zaopatrzenie planowanej inwestycji w wodę realizować z wodociągu publicznego.</w:t>
      </w:r>
    </w:p>
    <w:p w14:paraId="449756D6"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eastAsia="ArialNarrow" w:hAnsi="Arial" w:cs="Arial"/>
          <w:sz w:val="22"/>
          <w:szCs w:val="22"/>
        </w:rPr>
        <w:t>W planowaną oborę wyposażyć wyłącznie w wentylację grawitacyjną.</w:t>
      </w:r>
    </w:p>
    <w:p w14:paraId="7CEB37D0"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eastAsia="ArialNarrow" w:hAnsi="Arial" w:cs="Arial"/>
          <w:sz w:val="22"/>
          <w:szCs w:val="22"/>
        </w:rPr>
        <w:t>Planowaną oborę pozostawić bez jej ogrzewania, w miarę możliwości oświetloną światłem naturalnym oraz wyposażone w sztuczne oświetlenie oparte na użyciu energooszczędnych lamp oświetleniowych.</w:t>
      </w:r>
    </w:p>
    <w:p w14:paraId="66C9323A"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eastAsia="ArialNarrow" w:hAnsi="Arial" w:cs="Arial"/>
          <w:sz w:val="22"/>
          <w:szCs w:val="22"/>
        </w:rPr>
        <w:t>Wody opadowe i roztopowe z połaci dachowych oraz powierzchni utwardzonych nie narażone na zanieczyszczenia odprowadzać do gruntu w obrębie działki inwestycyjnej, nie powodując przy tym zmiany stosunków wodnych na gruntach sąsiednich.</w:t>
      </w:r>
    </w:p>
    <w:p w14:paraId="4F98CB16"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hAnsi="Arial" w:cs="Arial"/>
          <w:sz w:val="22"/>
          <w:szCs w:val="22"/>
        </w:rPr>
        <w:t>Dezynfekcję pomieszczeń inwentarskich przeprowadzać poprzez stosowanie preparatów biodegradowalnych.</w:t>
      </w:r>
    </w:p>
    <w:p w14:paraId="33B3FA09" w14:textId="77777777" w:rsidR="00DA2C58" w:rsidRPr="00DA2C58" w:rsidRDefault="00DA2C58" w:rsidP="00DA2C58">
      <w:pPr>
        <w:pStyle w:val="Akapitzlist"/>
        <w:widowControl w:val="0"/>
        <w:numPr>
          <w:ilvl w:val="0"/>
          <w:numId w:val="37"/>
        </w:numPr>
        <w:tabs>
          <w:tab w:val="left" w:pos="709"/>
        </w:tabs>
        <w:spacing w:line="360" w:lineRule="auto"/>
        <w:ind w:left="709" w:hanging="567"/>
        <w:contextualSpacing w:val="0"/>
        <w:jc w:val="both"/>
        <w:rPr>
          <w:rFonts w:ascii="Arial" w:hAnsi="Arial" w:cs="Arial"/>
          <w:sz w:val="22"/>
          <w:szCs w:val="22"/>
        </w:rPr>
      </w:pPr>
      <w:r w:rsidRPr="00DA2C58">
        <w:rPr>
          <w:rFonts w:ascii="Arial" w:hAnsi="Arial" w:cs="Arial"/>
          <w:sz w:val="22"/>
          <w:szCs w:val="22"/>
        </w:rPr>
        <w:t xml:space="preserve">Wykonać nasadzenie pasa zieleni izolacyjnej o długości 30 m znajdującego się w </w:t>
      </w:r>
      <w:r w:rsidRPr="00DA2C58">
        <w:rPr>
          <w:rFonts w:ascii="Arial" w:hAnsi="Arial" w:cs="Arial"/>
          <w:sz w:val="22"/>
          <w:szCs w:val="22"/>
        </w:rPr>
        <w:lastRenderedPageBreak/>
        <w:t xml:space="preserve">północnej części działki z wykorzystaniem gatunków rodzimych, miododajnych, właściwych siedliskowo dla danego terenu. Drzewa i krzewy użyte do wykonania </w:t>
      </w:r>
      <w:proofErr w:type="spellStart"/>
      <w:r w:rsidRPr="00DA2C58">
        <w:rPr>
          <w:rFonts w:ascii="Arial" w:hAnsi="Arial" w:cs="Arial"/>
          <w:sz w:val="22"/>
          <w:szCs w:val="22"/>
        </w:rPr>
        <w:t>nasadzeń</w:t>
      </w:r>
      <w:proofErr w:type="spellEnd"/>
      <w:r w:rsidRPr="00DA2C58">
        <w:rPr>
          <w:rFonts w:ascii="Arial" w:hAnsi="Arial" w:cs="Arial"/>
          <w:sz w:val="22"/>
          <w:szCs w:val="22"/>
        </w:rPr>
        <w:t xml:space="preserve"> winny charakteryzować się szybkim wzrostem i gęstością korony. Zabrania się </w:t>
      </w:r>
      <w:proofErr w:type="spellStart"/>
      <w:r w:rsidRPr="00DA2C58">
        <w:rPr>
          <w:rFonts w:ascii="Arial" w:hAnsi="Arial" w:cs="Arial"/>
          <w:sz w:val="22"/>
          <w:szCs w:val="22"/>
        </w:rPr>
        <w:t>nasadzeń</w:t>
      </w:r>
      <w:proofErr w:type="spellEnd"/>
      <w:r w:rsidRPr="00DA2C58">
        <w:rPr>
          <w:rFonts w:ascii="Arial" w:hAnsi="Arial" w:cs="Arial"/>
          <w:sz w:val="22"/>
          <w:szCs w:val="22"/>
        </w:rPr>
        <w:t xml:space="preserve"> inwazyjnych gatunków roślin. Należy stosować zabiegi pielęgnacyjne, aby projektowany pas zachował swoje walory przez cały czas użytkowania obiektów inwentarskich.</w:t>
      </w:r>
    </w:p>
    <w:p w14:paraId="1A8C0C74" w14:textId="77777777" w:rsidR="00DA2C58" w:rsidRPr="00DA2C58" w:rsidRDefault="00DA2C58" w:rsidP="00DA2C58">
      <w:pPr>
        <w:pStyle w:val="Akapitzlist"/>
        <w:numPr>
          <w:ilvl w:val="0"/>
          <w:numId w:val="41"/>
        </w:numPr>
        <w:spacing w:before="120" w:after="120" w:line="360" w:lineRule="auto"/>
        <w:jc w:val="both"/>
        <w:rPr>
          <w:rFonts w:ascii="Arial" w:hAnsi="Arial" w:cs="Arial"/>
          <w:sz w:val="22"/>
          <w:szCs w:val="22"/>
        </w:rPr>
      </w:pPr>
      <w:r w:rsidRPr="00DA2C58">
        <w:rPr>
          <w:rFonts w:ascii="Arial" w:hAnsi="Arial" w:cs="Arial"/>
          <w:b/>
          <w:bCs/>
          <w:sz w:val="22"/>
          <w:szCs w:val="22"/>
        </w:rPr>
        <w:t>W dokumentacji wymaganej do wydania decyzji o pozwoleniu na budowę należy uwzględnić następujące wymagania dotyczące ochrony środowiska:</w:t>
      </w:r>
    </w:p>
    <w:p w14:paraId="09C6882C" w14:textId="77777777" w:rsidR="00DA2C58" w:rsidRPr="00DA2C58" w:rsidRDefault="00DA2C58" w:rsidP="00DA2C58">
      <w:pPr>
        <w:pStyle w:val="Akapitzlist"/>
        <w:numPr>
          <w:ilvl w:val="0"/>
          <w:numId w:val="35"/>
        </w:numPr>
        <w:suppressAutoHyphens/>
        <w:autoSpaceDE w:val="0"/>
        <w:autoSpaceDN w:val="0"/>
        <w:adjustRightInd w:val="0"/>
        <w:spacing w:line="360" w:lineRule="auto"/>
        <w:ind w:left="709" w:hanging="567"/>
        <w:jc w:val="both"/>
        <w:rPr>
          <w:rFonts w:ascii="Arial" w:hAnsi="Arial" w:cs="Arial"/>
          <w:sz w:val="22"/>
          <w:szCs w:val="22"/>
        </w:rPr>
      </w:pPr>
      <w:r w:rsidRPr="00DA2C58">
        <w:rPr>
          <w:rFonts w:ascii="Arial" w:hAnsi="Arial" w:cs="Arial"/>
          <w:sz w:val="22"/>
          <w:szCs w:val="22"/>
        </w:rPr>
        <w:t>Wykonać budynek inwentarski – oborę, o wymiarach ok.: 50,8 x 18,0 m i maksymalnej  powierzchni hodowlanej 180 m</w:t>
      </w:r>
      <w:r w:rsidRPr="00DA2C58">
        <w:rPr>
          <w:rFonts w:ascii="Arial" w:hAnsi="Arial" w:cs="Arial"/>
          <w:sz w:val="22"/>
          <w:szCs w:val="22"/>
          <w:vertAlign w:val="superscript"/>
        </w:rPr>
        <w:t>2</w:t>
      </w:r>
      <w:r w:rsidRPr="00DA2C58">
        <w:rPr>
          <w:rFonts w:ascii="Arial" w:hAnsi="Arial" w:cs="Arial"/>
          <w:sz w:val="22"/>
          <w:szCs w:val="22"/>
        </w:rPr>
        <w:t xml:space="preserve"> dla 60 sztuk krów dojnych w układzie z dwoma rzędami legowisk.</w:t>
      </w:r>
    </w:p>
    <w:p w14:paraId="2062C525" w14:textId="77777777" w:rsidR="00DA2C58" w:rsidRPr="00DA2C58" w:rsidRDefault="00DA2C58" w:rsidP="00DA2C58">
      <w:pPr>
        <w:pStyle w:val="Akapitzlist"/>
        <w:numPr>
          <w:ilvl w:val="0"/>
          <w:numId w:val="35"/>
        </w:numPr>
        <w:autoSpaceDE w:val="0"/>
        <w:autoSpaceDN w:val="0"/>
        <w:adjustRightInd w:val="0"/>
        <w:spacing w:after="120" w:line="360" w:lineRule="auto"/>
        <w:ind w:left="709" w:hanging="567"/>
        <w:jc w:val="both"/>
        <w:rPr>
          <w:rFonts w:ascii="Arial" w:hAnsi="Arial" w:cs="Arial"/>
          <w:sz w:val="22"/>
          <w:szCs w:val="22"/>
        </w:rPr>
      </w:pPr>
      <w:r w:rsidRPr="00DA2C58">
        <w:rPr>
          <w:rFonts w:ascii="Arial" w:hAnsi="Arial" w:cs="Arial"/>
          <w:sz w:val="22"/>
          <w:szCs w:val="22"/>
        </w:rPr>
        <w:t xml:space="preserve">Wykonać montaż 2 silosów paszowych o tonażu ok. 5 Mg i ok. 8 Mg.. </w:t>
      </w:r>
    </w:p>
    <w:p w14:paraId="0831E906" w14:textId="77777777" w:rsidR="00DA2C58" w:rsidRPr="00DA2C58" w:rsidRDefault="00DA2C58" w:rsidP="00DA2C58">
      <w:pPr>
        <w:pStyle w:val="Akapitzlist"/>
        <w:numPr>
          <w:ilvl w:val="0"/>
          <w:numId w:val="35"/>
        </w:numPr>
        <w:autoSpaceDE w:val="0"/>
        <w:autoSpaceDN w:val="0"/>
        <w:adjustRightInd w:val="0"/>
        <w:spacing w:after="120" w:line="360" w:lineRule="auto"/>
        <w:ind w:left="709" w:hanging="567"/>
        <w:jc w:val="both"/>
        <w:rPr>
          <w:rFonts w:ascii="Arial" w:hAnsi="Arial" w:cs="Arial"/>
          <w:sz w:val="22"/>
          <w:szCs w:val="22"/>
        </w:rPr>
      </w:pPr>
      <w:r w:rsidRPr="00DA2C58">
        <w:rPr>
          <w:rFonts w:ascii="Arial" w:hAnsi="Arial" w:cs="Arial"/>
          <w:sz w:val="22"/>
          <w:szCs w:val="22"/>
        </w:rPr>
        <w:t>Wykonać szczelny zbiornik na gnojowicę o maksymalnej pojemności 860,0 m</w:t>
      </w:r>
      <w:r w:rsidRPr="00DA2C58">
        <w:rPr>
          <w:rFonts w:ascii="Arial" w:hAnsi="Arial" w:cs="Arial"/>
          <w:sz w:val="22"/>
          <w:szCs w:val="22"/>
          <w:vertAlign w:val="superscript"/>
        </w:rPr>
        <w:t>3</w:t>
      </w:r>
      <w:r w:rsidRPr="00DA2C58">
        <w:rPr>
          <w:rFonts w:ascii="Arial" w:hAnsi="Arial" w:cs="Arial"/>
          <w:sz w:val="22"/>
          <w:szCs w:val="22"/>
        </w:rPr>
        <w:t xml:space="preserve">. </w:t>
      </w:r>
    </w:p>
    <w:p w14:paraId="7DC530B7" w14:textId="77777777" w:rsidR="00DA2C58" w:rsidRPr="00DA2C58" w:rsidRDefault="00DA2C58" w:rsidP="00DA2C58">
      <w:pPr>
        <w:pStyle w:val="Akapitzlist"/>
        <w:numPr>
          <w:ilvl w:val="0"/>
          <w:numId w:val="35"/>
        </w:numPr>
        <w:autoSpaceDE w:val="0"/>
        <w:autoSpaceDN w:val="0"/>
        <w:adjustRightInd w:val="0"/>
        <w:spacing w:after="120" w:line="360" w:lineRule="auto"/>
        <w:ind w:left="709" w:hanging="567"/>
        <w:jc w:val="both"/>
        <w:rPr>
          <w:rFonts w:ascii="Arial" w:hAnsi="Arial" w:cs="Arial"/>
          <w:sz w:val="22"/>
          <w:szCs w:val="22"/>
        </w:rPr>
      </w:pPr>
      <w:r w:rsidRPr="00DA2C58">
        <w:rPr>
          <w:rFonts w:ascii="Arial" w:hAnsi="Arial" w:cs="Arial"/>
          <w:sz w:val="22"/>
          <w:szCs w:val="22"/>
        </w:rPr>
        <w:t>Wykonać szczelny zbiornik na ścieki technologiczne o pojemności do 10,0 m</w:t>
      </w:r>
      <w:r w:rsidRPr="00DA2C58">
        <w:rPr>
          <w:rFonts w:ascii="Arial" w:hAnsi="Arial" w:cs="Arial"/>
          <w:sz w:val="22"/>
          <w:szCs w:val="22"/>
          <w:vertAlign w:val="superscript"/>
        </w:rPr>
        <w:t>3</w:t>
      </w:r>
      <w:r w:rsidRPr="00DA2C58">
        <w:rPr>
          <w:rFonts w:ascii="Arial" w:hAnsi="Arial" w:cs="Arial"/>
          <w:sz w:val="22"/>
          <w:szCs w:val="22"/>
        </w:rPr>
        <w:t xml:space="preserve">. </w:t>
      </w:r>
    </w:p>
    <w:p w14:paraId="10EADCC3" w14:textId="77777777" w:rsidR="00DA2C58" w:rsidRPr="00DA2C58" w:rsidRDefault="00DA2C58" w:rsidP="00DA2C58">
      <w:pPr>
        <w:pStyle w:val="Akapitzlist"/>
        <w:numPr>
          <w:ilvl w:val="0"/>
          <w:numId w:val="35"/>
        </w:numPr>
        <w:autoSpaceDE w:val="0"/>
        <w:autoSpaceDN w:val="0"/>
        <w:adjustRightInd w:val="0"/>
        <w:spacing w:after="120" w:line="360" w:lineRule="auto"/>
        <w:ind w:left="709" w:hanging="567"/>
        <w:jc w:val="both"/>
        <w:rPr>
          <w:rFonts w:ascii="Arial" w:hAnsi="Arial" w:cs="Arial"/>
          <w:sz w:val="22"/>
          <w:szCs w:val="22"/>
        </w:rPr>
      </w:pPr>
      <w:r w:rsidRPr="00DA2C58">
        <w:rPr>
          <w:rFonts w:ascii="Arial" w:hAnsi="Arial" w:cs="Arial"/>
          <w:sz w:val="22"/>
          <w:szCs w:val="22"/>
        </w:rPr>
        <w:t xml:space="preserve">Wykonać szczelny zbiornik bezodpływowy na ścieki socjalno-bytowe o pojemności do 5 m³. </w:t>
      </w:r>
    </w:p>
    <w:p w14:paraId="1D23D71F" w14:textId="77777777" w:rsidR="00DA2C58" w:rsidRPr="00DA2C58" w:rsidRDefault="00DA2C58" w:rsidP="00DA2C58">
      <w:pPr>
        <w:pStyle w:val="Akapitzlist"/>
        <w:numPr>
          <w:ilvl w:val="0"/>
          <w:numId w:val="35"/>
        </w:numPr>
        <w:autoSpaceDE w:val="0"/>
        <w:autoSpaceDN w:val="0"/>
        <w:adjustRightInd w:val="0"/>
        <w:spacing w:after="120" w:line="360" w:lineRule="auto"/>
        <w:ind w:left="709" w:hanging="567"/>
        <w:contextualSpacing w:val="0"/>
        <w:jc w:val="both"/>
        <w:rPr>
          <w:rFonts w:ascii="Arial" w:hAnsi="Arial" w:cs="Arial"/>
          <w:sz w:val="22"/>
          <w:szCs w:val="22"/>
        </w:rPr>
      </w:pPr>
      <w:r w:rsidRPr="00DA2C58">
        <w:rPr>
          <w:rFonts w:ascii="Arial" w:hAnsi="Arial" w:cs="Arial"/>
          <w:sz w:val="22"/>
          <w:szCs w:val="22"/>
        </w:rPr>
        <w:t xml:space="preserve">Gospodarstwo wyposażyć w </w:t>
      </w:r>
      <w:proofErr w:type="spellStart"/>
      <w:r w:rsidRPr="00DA2C58">
        <w:rPr>
          <w:rFonts w:ascii="Arial" w:hAnsi="Arial" w:cs="Arial"/>
          <w:sz w:val="22"/>
          <w:szCs w:val="22"/>
        </w:rPr>
        <w:t>konfiskator</w:t>
      </w:r>
      <w:proofErr w:type="spellEnd"/>
      <w:r w:rsidRPr="00DA2C58">
        <w:rPr>
          <w:rFonts w:ascii="Arial" w:hAnsi="Arial" w:cs="Arial"/>
          <w:sz w:val="22"/>
          <w:szCs w:val="22"/>
        </w:rPr>
        <w:t xml:space="preserve"> na sztuki padłe.</w:t>
      </w:r>
    </w:p>
    <w:p w14:paraId="676D30AB" w14:textId="66B45557" w:rsidR="00716FB2" w:rsidRPr="00716FB2" w:rsidRDefault="00DA2C58" w:rsidP="00716FB2">
      <w:pPr>
        <w:pStyle w:val="Akapitzlist"/>
        <w:numPr>
          <w:ilvl w:val="0"/>
          <w:numId w:val="41"/>
        </w:numPr>
        <w:autoSpaceDE w:val="0"/>
        <w:spacing w:before="120" w:after="120" w:line="360" w:lineRule="auto"/>
        <w:jc w:val="both"/>
        <w:rPr>
          <w:rFonts w:ascii="Arial" w:hAnsi="Arial" w:cs="Arial"/>
          <w:sz w:val="22"/>
          <w:szCs w:val="22"/>
        </w:rPr>
      </w:pPr>
      <w:r w:rsidRPr="00DA2C58">
        <w:rPr>
          <w:rFonts w:ascii="Arial" w:hAnsi="Arial" w:cs="Arial"/>
          <w:b/>
          <w:bCs/>
          <w:sz w:val="22"/>
          <w:szCs w:val="22"/>
        </w:rPr>
        <w:t>Przed rozpoczęciem realizacji przedsięwzięcia nie zachodzi potrzeba przeprowadzenia:</w:t>
      </w:r>
    </w:p>
    <w:p w14:paraId="42B59339" w14:textId="77777777" w:rsidR="00DA2C58" w:rsidRPr="00DA2C58" w:rsidRDefault="00DA2C58" w:rsidP="00DA2C58">
      <w:pPr>
        <w:numPr>
          <w:ilvl w:val="0"/>
          <w:numId w:val="36"/>
        </w:numPr>
        <w:spacing w:line="360" w:lineRule="auto"/>
        <w:ind w:left="709" w:hanging="567"/>
        <w:jc w:val="both"/>
        <w:rPr>
          <w:rFonts w:ascii="Arial" w:hAnsi="Arial" w:cs="Arial"/>
          <w:sz w:val="22"/>
          <w:szCs w:val="22"/>
        </w:rPr>
      </w:pPr>
      <w:r w:rsidRPr="00DA2C58">
        <w:rPr>
          <w:rFonts w:ascii="Arial" w:hAnsi="Arial" w:cs="Arial"/>
          <w:sz w:val="22"/>
          <w:szCs w:val="22"/>
        </w:rPr>
        <w:t>Oceny oddziaływania na środowisko w ramach postępowania w sprawie wydania pozwolenia na budowę.</w:t>
      </w:r>
    </w:p>
    <w:p w14:paraId="26F9BE0F" w14:textId="14A3D33C" w:rsidR="00716FB2" w:rsidRPr="00AC2241" w:rsidRDefault="00DA2C58" w:rsidP="00AC2241">
      <w:pPr>
        <w:numPr>
          <w:ilvl w:val="0"/>
          <w:numId w:val="36"/>
        </w:numPr>
        <w:spacing w:line="360" w:lineRule="auto"/>
        <w:ind w:left="709" w:hanging="567"/>
        <w:jc w:val="both"/>
        <w:rPr>
          <w:rFonts w:ascii="Arial" w:hAnsi="Arial" w:cs="Arial"/>
          <w:sz w:val="22"/>
          <w:szCs w:val="22"/>
        </w:rPr>
      </w:pPr>
      <w:r w:rsidRPr="00DA2C58">
        <w:rPr>
          <w:rFonts w:ascii="Arial" w:hAnsi="Arial" w:cs="Arial"/>
          <w:sz w:val="22"/>
          <w:szCs w:val="22"/>
        </w:rPr>
        <w:t>Postępowania w sprawie transgranicznego oddziaływania na środowisko.</w:t>
      </w:r>
    </w:p>
    <w:p w14:paraId="34EDAB06" w14:textId="77777777" w:rsidR="00716FB2" w:rsidRPr="00716FB2" w:rsidRDefault="00716FB2" w:rsidP="00716FB2">
      <w:pPr>
        <w:pStyle w:val="Akapitzlist"/>
        <w:numPr>
          <w:ilvl w:val="0"/>
          <w:numId w:val="41"/>
        </w:numPr>
        <w:suppressAutoHyphens/>
        <w:autoSpaceDE w:val="0"/>
        <w:spacing w:before="120" w:after="120" w:line="360" w:lineRule="auto"/>
        <w:contextualSpacing w:val="0"/>
        <w:jc w:val="both"/>
        <w:rPr>
          <w:rFonts w:ascii="Arial" w:hAnsi="Arial" w:cs="Arial"/>
          <w:sz w:val="22"/>
          <w:szCs w:val="22"/>
        </w:rPr>
      </w:pPr>
      <w:r w:rsidRPr="00716FB2">
        <w:rPr>
          <w:rFonts w:ascii="Arial" w:hAnsi="Arial" w:cs="Arial"/>
          <w:sz w:val="22"/>
          <w:szCs w:val="22"/>
        </w:rPr>
        <w:t xml:space="preserve">na terenie gospodarstwa utrzymywać maksymalnie 104,3 DJP bydła; </w:t>
      </w:r>
    </w:p>
    <w:p w14:paraId="100E268A" w14:textId="77777777" w:rsidR="00716FB2" w:rsidRPr="00716FB2" w:rsidRDefault="00716FB2" w:rsidP="00716FB2">
      <w:pPr>
        <w:pStyle w:val="Akapitzlist"/>
        <w:numPr>
          <w:ilvl w:val="0"/>
          <w:numId w:val="41"/>
        </w:numPr>
        <w:suppressAutoHyphens/>
        <w:autoSpaceDE w:val="0"/>
        <w:spacing w:before="120" w:after="120" w:line="360" w:lineRule="auto"/>
        <w:contextualSpacing w:val="0"/>
        <w:jc w:val="both"/>
        <w:rPr>
          <w:rFonts w:ascii="Arial" w:hAnsi="Arial" w:cs="Arial"/>
          <w:sz w:val="22"/>
          <w:szCs w:val="22"/>
        </w:rPr>
      </w:pPr>
      <w:r w:rsidRPr="00716FB2">
        <w:rPr>
          <w:rFonts w:ascii="Arial" w:hAnsi="Arial" w:cs="Arial"/>
          <w:sz w:val="22"/>
          <w:szCs w:val="22"/>
        </w:rPr>
        <w:t xml:space="preserve">powstałe nawozy naturalne, w okresie niekorzystnym do rolniczego wykorzystania, magazynować w budynkach inwentarskich oraz szczelnych zbiornikach i na płycie obornikowej w sposób uniemożliwiający przedostanie się substancji szkodliwych do środowiska gruntowo – wodnego; </w:t>
      </w:r>
    </w:p>
    <w:p w14:paraId="550D403A" w14:textId="77777777" w:rsidR="00716FB2" w:rsidRPr="00716FB2" w:rsidRDefault="00716FB2" w:rsidP="00716FB2">
      <w:pPr>
        <w:pStyle w:val="Akapitzlist"/>
        <w:numPr>
          <w:ilvl w:val="0"/>
          <w:numId w:val="41"/>
        </w:numPr>
        <w:suppressAutoHyphens/>
        <w:autoSpaceDE w:val="0"/>
        <w:spacing w:before="120" w:after="120" w:line="360" w:lineRule="auto"/>
        <w:contextualSpacing w:val="0"/>
        <w:jc w:val="both"/>
        <w:rPr>
          <w:rFonts w:ascii="Arial" w:hAnsi="Arial" w:cs="Arial"/>
          <w:sz w:val="22"/>
          <w:szCs w:val="22"/>
        </w:rPr>
      </w:pPr>
      <w:r w:rsidRPr="00716FB2">
        <w:rPr>
          <w:rFonts w:ascii="Arial" w:hAnsi="Arial" w:cs="Arial"/>
          <w:sz w:val="22"/>
          <w:szCs w:val="22"/>
        </w:rPr>
        <w:t xml:space="preserve">w zakresie postępowania z powstałymi w czasie eksploatacji inwestycji nawozami naturalnymi uwzględnić wymagania wynikające z Rozporządzenia Rady Ministrów z dn. 31 stycznia 2023 r. w sprawie „Programu działań mających na celu zmniejszenie zanieczyszczenia wód azotanami pochodzącymi ze źródeł rolniczych oraz zapobieganie dalszemu zanieczyszczeniu” (Dz. U. z 2023 r. poz. 244), które weszło w życie 8 lutego 2023 r.; </w:t>
      </w:r>
    </w:p>
    <w:p w14:paraId="750EF3D7" w14:textId="77777777" w:rsidR="00716FB2" w:rsidRPr="00716FB2" w:rsidRDefault="00716FB2" w:rsidP="00716FB2">
      <w:pPr>
        <w:pStyle w:val="Akapitzlist"/>
        <w:numPr>
          <w:ilvl w:val="0"/>
          <w:numId w:val="41"/>
        </w:numPr>
        <w:suppressAutoHyphens/>
        <w:autoSpaceDE w:val="0"/>
        <w:spacing w:before="120" w:after="120" w:line="360" w:lineRule="auto"/>
        <w:contextualSpacing w:val="0"/>
        <w:jc w:val="both"/>
        <w:rPr>
          <w:rFonts w:ascii="Arial" w:hAnsi="Arial" w:cs="Arial"/>
          <w:sz w:val="22"/>
          <w:szCs w:val="22"/>
        </w:rPr>
      </w:pPr>
      <w:r w:rsidRPr="00716FB2">
        <w:rPr>
          <w:rFonts w:ascii="Arial" w:hAnsi="Arial" w:cs="Arial"/>
          <w:sz w:val="22"/>
          <w:szCs w:val="22"/>
        </w:rPr>
        <w:t xml:space="preserve">zaplecze techniczne, miejsca magazynowania materiałów budowlanych i odpadów oraz miejsca postoju maszyn budowlanych i sprzętu transportowego zorganizować na </w:t>
      </w:r>
      <w:r w:rsidRPr="00716FB2">
        <w:rPr>
          <w:rFonts w:ascii="Arial" w:hAnsi="Arial" w:cs="Arial"/>
          <w:sz w:val="22"/>
          <w:szCs w:val="22"/>
        </w:rPr>
        <w:lastRenderedPageBreak/>
        <w:t xml:space="preserve">terenie utwardzonym, w sposób zabezpieczający przed przedostawaniem się zanieczyszczeń do gruntu; </w:t>
      </w:r>
    </w:p>
    <w:p w14:paraId="5F740711" w14:textId="77777777" w:rsidR="00716FB2" w:rsidRPr="00716FB2" w:rsidRDefault="00716FB2" w:rsidP="00716FB2">
      <w:pPr>
        <w:pStyle w:val="Akapitzlist"/>
        <w:numPr>
          <w:ilvl w:val="0"/>
          <w:numId w:val="41"/>
        </w:numPr>
        <w:suppressAutoHyphens/>
        <w:autoSpaceDE w:val="0"/>
        <w:spacing w:before="120" w:after="120" w:line="360" w:lineRule="auto"/>
        <w:contextualSpacing w:val="0"/>
        <w:jc w:val="both"/>
        <w:rPr>
          <w:rFonts w:ascii="Arial" w:hAnsi="Arial" w:cs="Arial"/>
          <w:sz w:val="22"/>
          <w:szCs w:val="22"/>
        </w:rPr>
      </w:pPr>
      <w:r w:rsidRPr="00716FB2">
        <w:rPr>
          <w:rFonts w:ascii="Arial" w:hAnsi="Arial" w:cs="Arial"/>
          <w:sz w:val="22"/>
          <w:szCs w:val="22"/>
        </w:rPr>
        <w:t>teren inwestycji, na wypadek narażenia środowiska gruntowo - wodnego na zanieczyszczenia substancjami ropopochodnych, wyposażyć w sorbenty</w:t>
      </w:r>
    </w:p>
    <w:p w14:paraId="416E6B66" w14:textId="77777777" w:rsidR="00F12FC6" w:rsidRDefault="00F12FC6" w:rsidP="00F12FC6">
      <w:pPr>
        <w:ind w:firstLine="360"/>
        <w:rPr>
          <w:rFonts w:ascii="Arial" w:hAnsi="Arial" w:cs="Arial"/>
          <w:b/>
          <w:bCs/>
          <w:sz w:val="22"/>
          <w:szCs w:val="22"/>
        </w:rPr>
      </w:pPr>
    </w:p>
    <w:p w14:paraId="5763DA1F" w14:textId="77777777" w:rsidR="00DA2C58" w:rsidRPr="006F1D83" w:rsidRDefault="00DA2C58" w:rsidP="00F12FC6">
      <w:pPr>
        <w:ind w:firstLine="360"/>
        <w:rPr>
          <w:rFonts w:ascii="Arial" w:hAnsi="Arial" w:cs="Arial"/>
          <w:sz w:val="22"/>
          <w:szCs w:val="22"/>
        </w:rPr>
      </w:pPr>
    </w:p>
    <w:p w14:paraId="007498E1" w14:textId="07F708F4" w:rsidR="00071792" w:rsidRPr="007F03BB" w:rsidRDefault="00071792" w:rsidP="00047FB1">
      <w:pPr>
        <w:jc w:val="center"/>
        <w:rPr>
          <w:rFonts w:ascii="Arial" w:hAnsi="Arial" w:cs="Arial"/>
          <w:b/>
          <w:bCs/>
          <w:sz w:val="22"/>
          <w:szCs w:val="22"/>
        </w:rPr>
      </w:pPr>
      <w:r w:rsidRPr="007F03BB">
        <w:rPr>
          <w:rFonts w:ascii="Arial" w:hAnsi="Arial" w:cs="Arial"/>
          <w:b/>
          <w:bCs/>
          <w:sz w:val="22"/>
          <w:szCs w:val="22"/>
        </w:rPr>
        <w:t>UZASADNIENIE</w:t>
      </w:r>
    </w:p>
    <w:p w14:paraId="141996DB" w14:textId="77777777" w:rsidR="006356F4" w:rsidRPr="006F1D83" w:rsidRDefault="006356F4" w:rsidP="00047FB1">
      <w:pPr>
        <w:jc w:val="center"/>
        <w:rPr>
          <w:rFonts w:ascii="Arial" w:hAnsi="Arial" w:cs="Arial"/>
          <w:sz w:val="22"/>
          <w:szCs w:val="22"/>
        </w:rPr>
      </w:pPr>
    </w:p>
    <w:p w14:paraId="0AC3C70C" w14:textId="579A15E2" w:rsidR="00BB03CA" w:rsidRDefault="00060E09" w:rsidP="00BB03CA">
      <w:pPr>
        <w:autoSpaceDE w:val="0"/>
        <w:autoSpaceDN w:val="0"/>
        <w:adjustRightInd w:val="0"/>
        <w:ind w:firstLine="708"/>
        <w:jc w:val="both"/>
        <w:rPr>
          <w:rFonts w:ascii="Arial" w:hAnsi="Arial" w:cs="Arial"/>
          <w:sz w:val="22"/>
          <w:szCs w:val="22"/>
        </w:rPr>
      </w:pPr>
      <w:r>
        <w:rPr>
          <w:rFonts w:ascii="Arial" w:hAnsi="Arial" w:cs="Arial"/>
          <w:sz w:val="22"/>
          <w:szCs w:val="22"/>
        </w:rPr>
        <w:t>Wnioskiem</w:t>
      </w:r>
      <w:r w:rsidR="00A456B4">
        <w:rPr>
          <w:rFonts w:ascii="Arial" w:hAnsi="Arial" w:cs="Arial"/>
          <w:sz w:val="22"/>
          <w:szCs w:val="22"/>
        </w:rPr>
        <w:t xml:space="preserve"> z dnia</w:t>
      </w:r>
      <w:r w:rsidR="00F75F33" w:rsidRPr="006F1D83">
        <w:rPr>
          <w:rFonts w:ascii="Arial" w:hAnsi="Arial" w:cs="Arial"/>
          <w:sz w:val="22"/>
          <w:szCs w:val="22"/>
        </w:rPr>
        <w:t xml:space="preserve"> </w:t>
      </w:r>
      <w:r w:rsidR="002C083B">
        <w:rPr>
          <w:rFonts w:ascii="Arial" w:eastAsiaTheme="minorHAnsi" w:hAnsi="Arial" w:cs="Arial"/>
          <w:sz w:val="22"/>
          <w:szCs w:val="22"/>
          <w:lang w:eastAsia="en-US"/>
        </w:rPr>
        <w:t>28</w:t>
      </w:r>
      <w:r w:rsidR="00A87A4D" w:rsidRPr="006F1D83">
        <w:rPr>
          <w:rFonts w:ascii="Arial" w:eastAsiaTheme="minorHAnsi" w:hAnsi="Arial" w:cs="Arial"/>
          <w:sz w:val="22"/>
          <w:szCs w:val="22"/>
          <w:lang w:eastAsia="en-US"/>
        </w:rPr>
        <w:t>.</w:t>
      </w:r>
      <w:r w:rsidR="003C3A2E">
        <w:rPr>
          <w:rFonts w:ascii="Arial" w:eastAsiaTheme="minorHAnsi" w:hAnsi="Arial" w:cs="Arial"/>
          <w:sz w:val="22"/>
          <w:szCs w:val="22"/>
          <w:lang w:eastAsia="en-US"/>
        </w:rPr>
        <w:t>0</w:t>
      </w:r>
      <w:r w:rsidR="002C083B">
        <w:rPr>
          <w:rFonts w:ascii="Arial" w:eastAsiaTheme="minorHAnsi" w:hAnsi="Arial" w:cs="Arial"/>
          <w:sz w:val="22"/>
          <w:szCs w:val="22"/>
          <w:lang w:eastAsia="en-US"/>
        </w:rPr>
        <w:t>3</w:t>
      </w:r>
      <w:r w:rsidR="00A87A4D" w:rsidRPr="006F1D83">
        <w:rPr>
          <w:rFonts w:ascii="Arial" w:eastAsiaTheme="minorHAnsi" w:hAnsi="Arial" w:cs="Arial"/>
          <w:sz w:val="22"/>
          <w:szCs w:val="22"/>
          <w:lang w:eastAsia="en-US"/>
        </w:rPr>
        <w:t>.</w:t>
      </w:r>
      <w:r w:rsidR="00F75F33" w:rsidRPr="006F1D83">
        <w:rPr>
          <w:rFonts w:ascii="Arial" w:eastAsiaTheme="minorHAnsi" w:hAnsi="Arial" w:cs="Arial"/>
          <w:sz w:val="22"/>
          <w:szCs w:val="22"/>
          <w:lang w:eastAsia="en-US"/>
        </w:rPr>
        <w:t>202</w:t>
      </w:r>
      <w:r w:rsidR="002C083B">
        <w:rPr>
          <w:rFonts w:ascii="Arial" w:eastAsiaTheme="minorHAnsi" w:hAnsi="Arial" w:cs="Arial"/>
          <w:sz w:val="22"/>
          <w:szCs w:val="22"/>
          <w:lang w:eastAsia="en-US"/>
        </w:rPr>
        <w:t>4</w:t>
      </w:r>
      <w:r w:rsidR="00F75F33" w:rsidRPr="006F1D83">
        <w:rPr>
          <w:rFonts w:ascii="Arial" w:eastAsiaTheme="minorHAnsi" w:hAnsi="Arial" w:cs="Arial"/>
          <w:sz w:val="22"/>
          <w:szCs w:val="22"/>
          <w:lang w:eastAsia="en-US"/>
        </w:rPr>
        <w:t xml:space="preserve"> r</w:t>
      </w:r>
      <w:r w:rsidR="00A456B4">
        <w:rPr>
          <w:rFonts w:ascii="Arial" w:eastAsiaTheme="minorHAnsi" w:hAnsi="Arial" w:cs="Arial"/>
          <w:sz w:val="22"/>
          <w:szCs w:val="22"/>
          <w:lang w:eastAsia="en-US"/>
        </w:rPr>
        <w:t>. (data wpływu 11.04.2024)</w:t>
      </w:r>
      <w:r w:rsidR="00F75F33" w:rsidRPr="006F1D83">
        <w:rPr>
          <w:rFonts w:ascii="Arial" w:eastAsiaTheme="minorHAnsi" w:hAnsi="Arial" w:cs="Arial"/>
          <w:sz w:val="22"/>
          <w:szCs w:val="22"/>
          <w:lang w:eastAsia="en-US"/>
        </w:rPr>
        <w:t xml:space="preserve"> -</w:t>
      </w:r>
      <w:r w:rsidR="00F75F33" w:rsidRPr="006F1D83">
        <w:rPr>
          <w:rFonts w:ascii="Arial" w:hAnsi="Arial" w:cs="Arial"/>
          <w:sz w:val="22"/>
          <w:szCs w:val="22"/>
        </w:rPr>
        <w:t>.</w:t>
      </w:r>
      <w:r w:rsidR="00F34BEA" w:rsidRPr="006F1D83">
        <w:rPr>
          <w:rFonts w:ascii="Arial" w:hAnsi="Arial" w:cs="Arial"/>
          <w:sz w:val="22"/>
          <w:szCs w:val="22"/>
        </w:rPr>
        <w:t xml:space="preserve"> </w:t>
      </w:r>
      <w:r w:rsidR="00817F16">
        <w:rPr>
          <w:rFonts w:ascii="Arial" w:hAnsi="Arial" w:cs="Arial"/>
          <w:sz w:val="22"/>
          <w:szCs w:val="22"/>
        </w:rPr>
        <w:t xml:space="preserve">Pan </w:t>
      </w:r>
      <w:r w:rsidR="00817F16" w:rsidRPr="005A632F">
        <w:rPr>
          <w:rFonts w:ascii="Arial" w:hAnsi="Arial" w:cs="Arial"/>
          <w:sz w:val="22"/>
          <w:szCs w:val="22"/>
        </w:rPr>
        <w:t>Rafał Andrzejczaka, Kaznów 10 99-140 Świnice Warckie</w:t>
      </w:r>
      <w:r w:rsidR="00A456B4">
        <w:rPr>
          <w:rFonts w:ascii="Arial" w:hAnsi="Arial" w:cs="Arial"/>
          <w:sz w:val="22"/>
          <w:szCs w:val="22"/>
        </w:rPr>
        <w:t>,</w:t>
      </w:r>
      <w:r w:rsidR="00817F16" w:rsidRPr="005A632F">
        <w:rPr>
          <w:rFonts w:ascii="Arial" w:hAnsi="Arial" w:cs="Arial"/>
          <w:sz w:val="22"/>
          <w:szCs w:val="22"/>
        </w:rPr>
        <w:t xml:space="preserve"> który ustanowił dwóch pełnomocników Milena Kasińska-</w:t>
      </w:r>
      <w:proofErr w:type="spellStart"/>
      <w:r w:rsidR="00817F16" w:rsidRPr="005A632F">
        <w:rPr>
          <w:rFonts w:ascii="Arial" w:hAnsi="Arial" w:cs="Arial"/>
          <w:sz w:val="22"/>
          <w:szCs w:val="22"/>
        </w:rPr>
        <w:t>Kominiak</w:t>
      </w:r>
      <w:proofErr w:type="spellEnd"/>
      <w:r w:rsidR="00817F16" w:rsidRPr="005A632F">
        <w:rPr>
          <w:rFonts w:ascii="Arial" w:hAnsi="Arial" w:cs="Arial"/>
          <w:sz w:val="22"/>
          <w:szCs w:val="22"/>
        </w:rPr>
        <w:t xml:space="preserve">, ul. </w:t>
      </w:r>
      <w:proofErr w:type="spellStart"/>
      <w:r w:rsidR="00817F16" w:rsidRPr="005A632F">
        <w:rPr>
          <w:rFonts w:ascii="Arial" w:hAnsi="Arial" w:cs="Arial"/>
          <w:sz w:val="22"/>
          <w:szCs w:val="22"/>
        </w:rPr>
        <w:t>Przedrynek</w:t>
      </w:r>
      <w:proofErr w:type="spellEnd"/>
      <w:r w:rsidR="00817F16" w:rsidRPr="005A632F">
        <w:rPr>
          <w:rFonts w:ascii="Arial" w:hAnsi="Arial" w:cs="Arial"/>
          <w:sz w:val="22"/>
          <w:szCs w:val="22"/>
        </w:rPr>
        <w:t xml:space="preserve"> </w:t>
      </w:r>
      <w:r w:rsidR="00817F16">
        <w:rPr>
          <w:rFonts w:ascii="Arial" w:hAnsi="Arial" w:cs="Arial"/>
          <w:sz w:val="22"/>
          <w:szCs w:val="22"/>
        </w:rPr>
        <w:t>8</w:t>
      </w:r>
      <w:r w:rsidR="00817F16" w:rsidRPr="005A632F">
        <w:rPr>
          <w:rFonts w:ascii="Arial" w:hAnsi="Arial" w:cs="Arial"/>
          <w:sz w:val="22"/>
          <w:szCs w:val="22"/>
        </w:rPr>
        <w:t xml:space="preserve">, 99-100 Łęczyca i Łukasz Nowak, ul. </w:t>
      </w:r>
      <w:proofErr w:type="spellStart"/>
      <w:r w:rsidR="00817F16" w:rsidRPr="005A632F">
        <w:rPr>
          <w:rFonts w:ascii="Arial" w:hAnsi="Arial" w:cs="Arial"/>
          <w:sz w:val="22"/>
          <w:szCs w:val="22"/>
        </w:rPr>
        <w:t>Przedrynek</w:t>
      </w:r>
      <w:proofErr w:type="spellEnd"/>
      <w:r w:rsidR="00817F16" w:rsidRPr="005A632F">
        <w:rPr>
          <w:rFonts w:ascii="Arial" w:hAnsi="Arial" w:cs="Arial"/>
          <w:sz w:val="22"/>
          <w:szCs w:val="22"/>
        </w:rPr>
        <w:t xml:space="preserve"> </w:t>
      </w:r>
      <w:r w:rsidR="00817F16">
        <w:rPr>
          <w:rFonts w:ascii="Arial" w:hAnsi="Arial" w:cs="Arial"/>
          <w:sz w:val="22"/>
          <w:szCs w:val="22"/>
        </w:rPr>
        <w:t>8</w:t>
      </w:r>
      <w:r w:rsidR="00817F16" w:rsidRPr="005A632F">
        <w:rPr>
          <w:rFonts w:ascii="Arial" w:hAnsi="Arial" w:cs="Arial"/>
          <w:sz w:val="22"/>
          <w:szCs w:val="22"/>
        </w:rPr>
        <w:t>, 99-100 Łęczyca</w:t>
      </w:r>
      <w:r w:rsidR="00817F16">
        <w:rPr>
          <w:rFonts w:ascii="Arial" w:hAnsi="Arial" w:cs="Arial"/>
          <w:sz w:val="22"/>
          <w:szCs w:val="22"/>
        </w:rPr>
        <w:t xml:space="preserve"> </w:t>
      </w:r>
      <w:r w:rsidR="00F75F33" w:rsidRPr="006F1D83">
        <w:rPr>
          <w:rFonts w:ascii="Arial" w:hAnsi="Arial" w:cs="Arial"/>
          <w:sz w:val="22"/>
          <w:szCs w:val="22"/>
        </w:rPr>
        <w:t>wystąpi</w:t>
      </w:r>
      <w:r w:rsidR="00A87A4D" w:rsidRPr="006F1D83">
        <w:rPr>
          <w:rFonts w:ascii="Arial" w:hAnsi="Arial" w:cs="Arial"/>
          <w:sz w:val="22"/>
          <w:szCs w:val="22"/>
        </w:rPr>
        <w:t xml:space="preserve">ł </w:t>
      </w:r>
      <w:r w:rsidR="00F75F33" w:rsidRPr="006F1D83">
        <w:rPr>
          <w:rFonts w:ascii="Arial" w:hAnsi="Arial" w:cs="Arial"/>
          <w:sz w:val="22"/>
          <w:szCs w:val="22"/>
        </w:rPr>
        <w:t>z wnioskiem o wydani</w:t>
      </w:r>
      <w:r w:rsidR="00A87A4D" w:rsidRPr="006F1D83">
        <w:rPr>
          <w:rFonts w:ascii="Arial" w:hAnsi="Arial" w:cs="Arial"/>
          <w:sz w:val="22"/>
          <w:szCs w:val="22"/>
        </w:rPr>
        <w:t>e</w:t>
      </w:r>
      <w:r w:rsidR="00F75F33" w:rsidRPr="006F1D83">
        <w:rPr>
          <w:rFonts w:ascii="Arial" w:hAnsi="Arial" w:cs="Arial"/>
          <w:sz w:val="22"/>
          <w:szCs w:val="22"/>
        </w:rPr>
        <w:t xml:space="preserve"> decyzji o środowiskowych uwarunkowaniach dla przedsięwzięcia polegającego na:</w:t>
      </w:r>
      <w:r w:rsidR="00F34BEA" w:rsidRPr="006F1D83">
        <w:rPr>
          <w:rFonts w:ascii="Arial" w:eastAsiaTheme="minorHAnsi" w:hAnsi="Arial" w:cs="Arial"/>
          <w:sz w:val="22"/>
          <w:szCs w:val="22"/>
          <w:lang w:eastAsia="en-US"/>
        </w:rPr>
        <w:t xml:space="preserve"> </w:t>
      </w:r>
      <w:r w:rsidR="00817F16" w:rsidRPr="00817F16">
        <w:rPr>
          <w:rFonts w:ascii="Arial" w:hAnsi="Arial" w:cs="Arial"/>
          <w:sz w:val="22"/>
          <w:szCs w:val="22"/>
        </w:rPr>
        <w:t xml:space="preserve">„Budowa obory wolnostanowiskowej dla bydła mlecznego wraz z niezbędna infrastrukturą na działce o nr </w:t>
      </w:r>
      <w:proofErr w:type="spellStart"/>
      <w:r w:rsidR="00817F16" w:rsidRPr="00817F16">
        <w:rPr>
          <w:rFonts w:ascii="Arial" w:hAnsi="Arial" w:cs="Arial"/>
          <w:sz w:val="22"/>
          <w:szCs w:val="22"/>
        </w:rPr>
        <w:t>ewid</w:t>
      </w:r>
      <w:proofErr w:type="spellEnd"/>
      <w:r w:rsidR="00817F16" w:rsidRPr="00817F16">
        <w:rPr>
          <w:rFonts w:ascii="Arial" w:hAnsi="Arial" w:cs="Arial"/>
          <w:sz w:val="22"/>
          <w:szCs w:val="22"/>
        </w:rPr>
        <w:t>. 123, obręb Kaznów(0008), gmina Świnice warckie, powiat Łęczycki województwo łódzkie</w:t>
      </w:r>
    </w:p>
    <w:p w14:paraId="511C1999" w14:textId="762F9227" w:rsidR="00321BDE" w:rsidRPr="006F1D83" w:rsidRDefault="00DE762E" w:rsidP="00BB03CA">
      <w:pPr>
        <w:autoSpaceDE w:val="0"/>
        <w:autoSpaceDN w:val="0"/>
        <w:adjustRightInd w:val="0"/>
        <w:ind w:firstLine="708"/>
        <w:jc w:val="both"/>
        <w:rPr>
          <w:rFonts w:ascii="Arial" w:hAnsi="Arial" w:cs="Arial"/>
          <w:sz w:val="22"/>
          <w:szCs w:val="22"/>
        </w:rPr>
      </w:pPr>
      <w:r w:rsidRPr="006F1D83">
        <w:rPr>
          <w:rFonts w:ascii="Arial" w:hAnsi="Arial" w:cs="Arial"/>
          <w:b/>
          <w:sz w:val="22"/>
          <w:szCs w:val="22"/>
        </w:rPr>
        <w:t xml:space="preserve"> </w:t>
      </w:r>
      <w:r w:rsidR="00321BDE" w:rsidRPr="006F1D83">
        <w:rPr>
          <w:rFonts w:ascii="Arial" w:hAnsi="Arial" w:cs="Arial"/>
          <w:sz w:val="22"/>
          <w:szCs w:val="22"/>
        </w:rPr>
        <w:t xml:space="preserve">Na podstawie </w:t>
      </w:r>
      <w:r w:rsidR="00817F16" w:rsidRPr="006F1D83">
        <w:rPr>
          <w:rFonts w:ascii="Arial" w:eastAsia="Garamond,Italic" w:hAnsi="Arial" w:cs="Arial"/>
          <w:iCs/>
          <w:sz w:val="22"/>
          <w:szCs w:val="22"/>
          <w:lang w:eastAsia="en-US"/>
        </w:rPr>
        <w:t xml:space="preserve">§ 3 ust. </w:t>
      </w:r>
      <w:r w:rsidR="00817F16">
        <w:rPr>
          <w:rFonts w:ascii="Arial" w:eastAsia="Garamond,Italic" w:hAnsi="Arial" w:cs="Arial"/>
          <w:iCs/>
          <w:sz w:val="22"/>
          <w:szCs w:val="22"/>
          <w:lang w:eastAsia="en-US"/>
        </w:rPr>
        <w:t>2</w:t>
      </w:r>
      <w:r w:rsidR="00817F16" w:rsidRPr="006F1D83">
        <w:rPr>
          <w:rFonts w:ascii="Arial" w:eastAsia="Garamond,Italic" w:hAnsi="Arial" w:cs="Arial"/>
          <w:iCs/>
          <w:sz w:val="22"/>
          <w:szCs w:val="22"/>
          <w:lang w:eastAsia="en-US"/>
        </w:rPr>
        <w:t xml:space="preserve"> </w:t>
      </w:r>
      <w:r w:rsidR="00817F16" w:rsidRPr="00A334B3">
        <w:rPr>
          <w:rFonts w:ascii="Arial" w:eastAsia="Garamond,Italic" w:hAnsi="Arial" w:cs="Arial"/>
          <w:iCs/>
          <w:sz w:val="22"/>
          <w:szCs w:val="22"/>
          <w:lang w:eastAsia="en-US"/>
        </w:rPr>
        <w:t>pkt. 2</w:t>
      </w:r>
      <w:r w:rsidR="00817F16" w:rsidRPr="006F1D83">
        <w:rPr>
          <w:rFonts w:ascii="Arial" w:eastAsia="Garamond,Italic" w:hAnsi="Arial" w:cs="Arial"/>
          <w:iCs/>
          <w:sz w:val="22"/>
          <w:szCs w:val="22"/>
          <w:lang w:eastAsia="en-US"/>
        </w:rPr>
        <w:t xml:space="preserve">, </w:t>
      </w:r>
      <w:r w:rsidR="00817F16" w:rsidRPr="00A334B3">
        <w:rPr>
          <w:rFonts w:ascii="Arial" w:eastAsia="Garamond,Italic" w:hAnsi="Arial" w:cs="Arial"/>
          <w:bCs/>
          <w:iCs/>
          <w:sz w:val="22"/>
          <w:szCs w:val="22"/>
          <w:lang w:eastAsia="en-US"/>
        </w:rPr>
        <w:t>w związku z § 3 ust. 1 pkt 104</w:t>
      </w:r>
      <w:r w:rsidR="00817F16">
        <w:rPr>
          <w:rFonts w:ascii="Arial" w:eastAsia="Garamond,Italic" w:hAnsi="Arial" w:cs="Arial"/>
          <w:bCs/>
          <w:iCs/>
          <w:sz w:val="22"/>
          <w:szCs w:val="22"/>
          <w:lang w:eastAsia="en-US"/>
        </w:rPr>
        <w:t xml:space="preserve"> </w:t>
      </w:r>
      <w:r w:rsidRPr="006F1D83">
        <w:rPr>
          <w:rStyle w:val="Uwydatnienie"/>
          <w:rFonts w:ascii="Arial" w:eastAsiaTheme="majorEastAsia" w:hAnsi="Arial" w:cs="Arial"/>
          <w:sz w:val="22"/>
          <w:szCs w:val="22"/>
        </w:rPr>
        <w:t>Rozporządzenia  Rady Ministrów</w:t>
      </w:r>
      <w:r w:rsidRPr="006F1D83">
        <w:rPr>
          <w:rStyle w:val="Uwydatnienie"/>
          <w:rFonts w:ascii="Arial" w:hAnsi="Arial" w:cs="Arial"/>
          <w:sz w:val="22"/>
          <w:szCs w:val="22"/>
        </w:rPr>
        <w:t xml:space="preserve"> </w:t>
      </w:r>
      <w:r w:rsidRPr="006F1D83">
        <w:rPr>
          <w:rFonts w:ascii="Arial" w:hAnsi="Arial" w:cs="Arial"/>
          <w:i/>
          <w:sz w:val="22"/>
          <w:szCs w:val="22"/>
        </w:rPr>
        <w:t>z dnia 10</w:t>
      </w:r>
      <w:r w:rsidR="006F1D83">
        <w:rPr>
          <w:rFonts w:ascii="Arial" w:hAnsi="Arial" w:cs="Arial"/>
          <w:i/>
          <w:sz w:val="22"/>
          <w:szCs w:val="22"/>
        </w:rPr>
        <w:t> </w:t>
      </w:r>
      <w:r w:rsidRPr="006F1D83">
        <w:rPr>
          <w:rFonts w:ascii="Arial" w:hAnsi="Arial" w:cs="Arial"/>
          <w:i/>
          <w:sz w:val="22"/>
          <w:szCs w:val="22"/>
        </w:rPr>
        <w:t>września</w:t>
      </w:r>
      <w:r w:rsidRPr="006F1D83">
        <w:rPr>
          <w:rFonts w:ascii="Arial" w:hAnsi="Arial" w:cs="Arial"/>
          <w:sz w:val="22"/>
          <w:szCs w:val="22"/>
        </w:rPr>
        <w:t xml:space="preserve"> 2019</w:t>
      </w:r>
      <w:r w:rsidR="0064651E" w:rsidRPr="006F1D83">
        <w:rPr>
          <w:rFonts w:ascii="Arial" w:hAnsi="Arial" w:cs="Arial"/>
          <w:sz w:val="22"/>
          <w:szCs w:val="22"/>
        </w:rPr>
        <w:t xml:space="preserve"> </w:t>
      </w:r>
      <w:r w:rsidRPr="006F1D83">
        <w:rPr>
          <w:rFonts w:ascii="Arial" w:hAnsi="Arial" w:cs="Arial"/>
          <w:sz w:val="22"/>
          <w:szCs w:val="22"/>
        </w:rPr>
        <w:t xml:space="preserve">r. </w:t>
      </w:r>
      <w:r w:rsidRPr="006F1D83">
        <w:rPr>
          <w:rStyle w:val="Uwydatnienie"/>
          <w:rFonts w:ascii="Arial" w:hAnsi="Arial" w:cs="Arial"/>
          <w:sz w:val="22"/>
          <w:szCs w:val="22"/>
        </w:rPr>
        <w:t>w sprawie  przedsięwzięć mogących znacząco oddziaływać na</w:t>
      </w:r>
      <w:r w:rsidR="00F34BEA" w:rsidRPr="006F1D83">
        <w:rPr>
          <w:rStyle w:val="Uwydatnienie"/>
          <w:rFonts w:ascii="Arial" w:hAnsi="Arial" w:cs="Arial"/>
          <w:sz w:val="22"/>
          <w:szCs w:val="22"/>
        </w:rPr>
        <w:t> </w:t>
      </w:r>
      <w:r w:rsidRPr="006F1D83">
        <w:rPr>
          <w:rStyle w:val="Uwydatnienie"/>
          <w:rFonts w:ascii="Arial" w:hAnsi="Arial" w:cs="Arial"/>
          <w:sz w:val="22"/>
          <w:szCs w:val="22"/>
        </w:rPr>
        <w:t>środowisko (</w:t>
      </w:r>
      <w:r w:rsidRPr="006F1D83">
        <w:rPr>
          <w:rStyle w:val="ng-binding"/>
          <w:rFonts w:ascii="Arial" w:hAnsi="Arial" w:cs="Arial"/>
          <w:i/>
          <w:sz w:val="22"/>
          <w:szCs w:val="22"/>
        </w:rPr>
        <w:t>Dz.U.2019.1839)</w:t>
      </w:r>
      <w:r w:rsidR="006B755B" w:rsidRPr="006F1D83">
        <w:rPr>
          <w:rStyle w:val="ng-binding"/>
          <w:rFonts w:ascii="Arial" w:hAnsi="Arial" w:cs="Arial"/>
          <w:i/>
          <w:sz w:val="22"/>
          <w:szCs w:val="22"/>
        </w:rPr>
        <w:t xml:space="preserve"> </w:t>
      </w:r>
      <w:r w:rsidR="00321BDE" w:rsidRPr="006F1D83">
        <w:rPr>
          <w:rFonts w:ascii="Arial" w:hAnsi="Arial" w:cs="Arial"/>
          <w:sz w:val="22"/>
          <w:szCs w:val="22"/>
        </w:rPr>
        <w:t>- przedmiotowa inwestycja jest przedsięwzięciem mogącym potencjalnie znacząco oddziaływać na środowisko, dla którego obowiązek przeprowadzenia oceny oddziaływania na środowisko stwierdza organ właściwy</w:t>
      </w:r>
      <w:r w:rsidR="006F1D83">
        <w:rPr>
          <w:rFonts w:ascii="Arial" w:hAnsi="Arial" w:cs="Arial"/>
          <w:sz w:val="22"/>
          <w:szCs w:val="22"/>
        </w:rPr>
        <w:t xml:space="preserve"> </w:t>
      </w:r>
      <w:r w:rsidR="00321BDE" w:rsidRPr="006F1D83">
        <w:rPr>
          <w:rFonts w:ascii="Arial" w:hAnsi="Arial" w:cs="Arial"/>
          <w:sz w:val="22"/>
          <w:szCs w:val="22"/>
        </w:rPr>
        <w:t xml:space="preserve">do </w:t>
      </w:r>
      <w:r w:rsidR="00DC3864" w:rsidRPr="006F1D83">
        <w:rPr>
          <w:rFonts w:ascii="Arial" w:hAnsi="Arial" w:cs="Arial"/>
          <w:sz w:val="22"/>
          <w:szCs w:val="22"/>
        </w:rPr>
        <w:t>wydania decyzji środowiskowych</w:t>
      </w:r>
    </w:p>
    <w:p w14:paraId="3E0EEE5E" w14:textId="10F15B34" w:rsidR="00321BDE" w:rsidRPr="006F1D83" w:rsidRDefault="00321BDE" w:rsidP="00641A7E">
      <w:pPr>
        <w:ind w:firstLine="426"/>
        <w:jc w:val="both"/>
        <w:rPr>
          <w:rFonts w:ascii="Arial" w:hAnsi="Arial" w:cs="Arial"/>
          <w:sz w:val="22"/>
          <w:szCs w:val="22"/>
        </w:rPr>
      </w:pPr>
      <w:r w:rsidRPr="006F1D83">
        <w:rPr>
          <w:rFonts w:ascii="Arial" w:hAnsi="Arial" w:cs="Arial"/>
          <w:sz w:val="22"/>
          <w:szCs w:val="22"/>
        </w:rPr>
        <w:t>Zgodnie z art. 64 ust.1 ustawy z dnia 3 października 2008 r. o udostępnianiu informacji o</w:t>
      </w:r>
      <w:r w:rsidR="006F1D83">
        <w:rPr>
          <w:rFonts w:ascii="Arial" w:hAnsi="Arial" w:cs="Arial"/>
          <w:sz w:val="22"/>
          <w:szCs w:val="22"/>
        </w:rPr>
        <w:t> </w:t>
      </w:r>
      <w:r w:rsidRPr="006F1D83">
        <w:rPr>
          <w:rFonts w:ascii="Arial" w:hAnsi="Arial" w:cs="Arial"/>
          <w:sz w:val="22"/>
          <w:szCs w:val="22"/>
        </w:rPr>
        <w:t xml:space="preserve">środowisku i jego ochronie, udziale społeczeństwa w ochronie środowiska oraz o ocenach </w:t>
      </w:r>
      <w:r w:rsidR="00962F0B" w:rsidRPr="006F1D83">
        <w:rPr>
          <w:rFonts w:ascii="Arial" w:hAnsi="Arial" w:cs="Arial"/>
          <w:sz w:val="22"/>
          <w:szCs w:val="22"/>
        </w:rPr>
        <w:t>oddzi</w:t>
      </w:r>
      <w:r w:rsidR="006356F4" w:rsidRPr="006F1D83">
        <w:rPr>
          <w:rFonts w:ascii="Arial" w:hAnsi="Arial" w:cs="Arial"/>
          <w:sz w:val="22"/>
          <w:szCs w:val="22"/>
        </w:rPr>
        <w:t>aływania na środowisko (</w:t>
      </w:r>
      <w:r w:rsidR="006356F4" w:rsidRPr="006F1D83">
        <w:rPr>
          <w:rFonts w:ascii="Arial" w:hAnsi="Arial" w:cs="Arial"/>
          <w:color w:val="000000"/>
          <w:sz w:val="22"/>
          <w:szCs w:val="22"/>
        </w:rPr>
        <w:t>Dz. U. z 202</w:t>
      </w:r>
      <w:r w:rsidR="003C3A2E">
        <w:rPr>
          <w:rFonts w:ascii="Arial" w:hAnsi="Arial" w:cs="Arial"/>
          <w:color w:val="000000"/>
          <w:sz w:val="22"/>
          <w:szCs w:val="22"/>
        </w:rPr>
        <w:t>3</w:t>
      </w:r>
      <w:r w:rsidR="006356F4" w:rsidRPr="006F1D83">
        <w:rPr>
          <w:rFonts w:ascii="Arial" w:hAnsi="Arial" w:cs="Arial"/>
          <w:color w:val="000000"/>
          <w:sz w:val="22"/>
          <w:szCs w:val="22"/>
        </w:rPr>
        <w:t xml:space="preserve"> r., poz. </w:t>
      </w:r>
      <w:r w:rsidR="00F34BEA" w:rsidRPr="006F1D83">
        <w:rPr>
          <w:rFonts w:ascii="Arial" w:hAnsi="Arial" w:cs="Arial"/>
          <w:color w:val="000000"/>
          <w:sz w:val="22"/>
          <w:szCs w:val="22"/>
        </w:rPr>
        <w:t>10</w:t>
      </w:r>
      <w:r w:rsidR="003C3A2E">
        <w:rPr>
          <w:rFonts w:ascii="Arial" w:hAnsi="Arial" w:cs="Arial"/>
          <w:color w:val="000000"/>
          <w:sz w:val="22"/>
          <w:szCs w:val="22"/>
        </w:rPr>
        <w:t>94</w:t>
      </w:r>
      <w:r w:rsidR="006356F4" w:rsidRPr="006F1D83">
        <w:rPr>
          <w:rFonts w:ascii="Arial" w:hAnsi="Arial" w:cs="Arial"/>
          <w:color w:val="000000"/>
          <w:sz w:val="22"/>
          <w:szCs w:val="22"/>
        </w:rPr>
        <w:t>, ze zm.</w:t>
      </w:r>
      <w:r w:rsidR="006356F4" w:rsidRPr="006F1D83">
        <w:rPr>
          <w:rFonts w:ascii="Arial" w:hAnsi="Arial" w:cs="Arial"/>
          <w:sz w:val="22"/>
          <w:szCs w:val="22"/>
        </w:rPr>
        <w:t xml:space="preserve">), </w:t>
      </w:r>
      <w:r w:rsidRPr="006F1D83">
        <w:rPr>
          <w:rFonts w:ascii="Arial" w:hAnsi="Arial" w:cs="Arial"/>
          <w:sz w:val="22"/>
          <w:szCs w:val="22"/>
        </w:rPr>
        <w:t xml:space="preserve">Wójt Gminy Świnice Warckie wystąpił  </w:t>
      </w:r>
      <w:r w:rsidR="00CC37AC" w:rsidRPr="006F1D83">
        <w:rPr>
          <w:rFonts w:ascii="Arial" w:hAnsi="Arial" w:cs="Arial"/>
          <w:sz w:val="22"/>
          <w:szCs w:val="22"/>
        </w:rPr>
        <w:t xml:space="preserve">pismem z dnia </w:t>
      </w:r>
      <w:r w:rsidR="00A456B4">
        <w:rPr>
          <w:rFonts w:ascii="Arial" w:hAnsi="Arial" w:cs="Arial"/>
          <w:sz w:val="22"/>
          <w:szCs w:val="22"/>
        </w:rPr>
        <w:t>10</w:t>
      </w:r>
      <w:r w:rsidR="00CC37AC" w:rsidRPr="006F1D83">
        <w:rPr>
          <w:rFonts w:ascii="Arial" w:hAnsi="Arial" w:cs="Arial"/>
          <w:sz w:val="22"/>
          <w:szCs w:val="22"/>
        </w:rPr>
        <w:t>.</w:t>
      </w:r>
      <w:r w:rsidR="003C3A2E">
        <w:rPr>
          <w:rFonts w:ascii="Arial" w:hAnsi="Arial" w:cs="Arial"/>
          <w:sz w:val="22"/>
          <w:szCs w:val="22"/>
        </w:rPr>
        <w:t>0</w:t>
      </w:r>
      <w:r w:rsidR="00A456B4">
        <w:rPr>
          <w:rFonts w:ascii="Arial" w:hAnsi="Arial" w:cs="Arial"/>
          <w:sz w:val="22"/>
          <w:szCs w:val="22"/>
        </w:rPr>
        <w:t>5</w:t>
      </w:r>
      <w:r w:rsidR="00CC37AC" w:rsidRPr="006F1D83">
        <w:rPr>
          <w:rFonts w:ascii="Arial" w:hAnsi="Arial" w:cs="Arial"/>
          <w:sz w:val="22"/>
          <w:szCs w:val="22"/>
        </w:rPr>
        <w:t>.202</w:t>
      </w:r>
      <w:r w:rsidR="00A456B4">
        <w:rPr>
          <w:rFonts w:ascii="Arial" w:hAnsi="Arial" w:cs="Arial"/>
          <w:sz w:val="22"/>
          <w:szCs w:val="22"/>
        </w:rPr>
        <w:t>4</w:t>
      </w:r>
      <w:r w:rsidR="001E39FD" w:rsidRPr="006F1D83">
        <w:rPr>
          <w:rFonts w:ascii="Arial" w:hAnsi="Arial" w:cs="Arial"/>
          <w:sz w:val="22"/>
          <w:szCs w:val="22"/>
        </w:rPr>
        <w:t xml:space="preserve"> r. </w:t>
      </w:r>
      <w:r w:rsidRPr="006F1D83">
        <w:rPr>
          <w:rFonts w:ascii="Arial" w:hAnsi="Arial" w:cs="Arial"/>
          <w:sz w:val="22"/>
          <w:szCs w:val="22"/>
        </w:rPr>
        <w:t>do Regionalnego Dyrektora Ochrony Środowiska w Łodzi, Państwowego Powiatowego Inspektora Sanitarnego w Łęczycy i</w:t>
      </w:r>
      <w:r w:rsidR="006F1D83">
        <w:rPr>
          <w:rFonts w:ascii="Arial" w:hAnsi="Arial" w:cs="Arial"/>
          <w:sz w:val="22"/>
          <w:szCs w:val="22"/>
        </w:rPr>
        <w:t> </w:t>
      </w:r>
      <w:r w:rsidRPr="006F1D83">
        <w:rPr>
          <w:rFonts w:ascii="Arial" w:hAnsi="Arial" w:cs="Arial"/>
          <w:sz w:val="22"/>
          <w:szCs w:val="22"/>
        </w:rPr>
        <w:t>Państwowego Gospodarstwa Wodnego Wody Polskie Zarząd Zlewni w Sieradzu o wydanie opinii w sprawie co do obowiązku przeprowadzenia oceny oddziaływania przedsięwzięcia na</w:t>
      </w:r>
      <w:r w:rsidR="006F1D83">
        <w:rPr>
          <w:rFonts w:ascii="Arial" w:hAnsi="Arial" w:cs="Arial"/>
          <w:sz w:val="22"/>
          <w:szCs w:val="22"/>
        </w:rPr>
        <w:t> </w:t>
      </w:r>
      <w:r w:rsidRPr="006F1D83">
        <w:rPr>
          <w:rFonts w:ascii="Arial" w:hAnsi="Arial" w:cs="Arial"/>
          <w:sz w:val="22"/>
          <w:szCs w:val="22"/>
        </w:rPr>
        <w:t>środowisko oraz ewentualnego zakresu raportu dla planowanego przedsięwzięcia mogącego  potencjalnie znacząco oddziaływać na środowisko.</w:t>
      </w:r>
      <w:r w:rsidR="00600629" w:rsidRPr="006F1D83">
        <w:rPr>
          <w:rFonts w:ascii="Arial" w:hAnsi="Arial" w:cs="Arial"/>
          <w:sz w:val="22"/>
          <w:szCs w:val="22"/>
        </w:rPr>
        <w:t xml:space="preserve"> </w:t>
      </w:r>
    </w:p>
    <w:p w14:paraId="0BF68C49" w14:textId="3A4D7E49" w:rsidR="00A456B4" w:rsidRDefault="003E514E" w:rsidP="00A456B4">
      <w:pPr>
        <w:ind w:firstLine="426"/>
        <w:jc w:val="both"/>
        <w:rPr>
          <w:rFonts w:ascii="Arial" w:hAnsi="Arial" w:cs="Arial"/>
          <w:sz w:val="22"/>
          <w:szCs w:val="22"/>
        </w:rPr>
      </w:pPr>
      <w:r w:rsidRPr="006F1D83">
        <w:rPr>
          <w:rFonts w:ascii="Arial" w:hAnsi="Arial" w:cs="Arial"/>
          <w:sz w:val="22"/>
          <w:szCs w:val="22"/>
        </w:rPr>
        <w:t xml:space="preserve">O </w:t>
      </w:r>
      <w:r w:rsidR="004C4C13" w:rsidRPr="006F1D83">
        <w:rPr>
          <w:rFonts w:ascii="Arial" w:hAnsi="Arial" w:cs="Arial"/>
          <w:sz w:val="22"/>
          <w:szCs w:val="22"/>
        </w:rPr>
        <w:t>wszczęciu postępowania administracyjnego strony postępowania administracyjnego  zawiadomiono</w:t>
      </w:r>
      <w:r w:rsidR="0015513E" w:rsidRPr="006F1D83">
        <w:rPr>
          <w:rFonts w:ascii="Arial" w:hAnsi="Arial" w:cs="Arial"/>
          <w:sz w:val="22"/>
          <w:szCs w:val="22"/>
        </w:rPr>
        <w:t xml:space="preserve"> poprzez obwieszczenie z dnia </w:t>
      </w:r>
      <w:r w:rsidR="00A456B4">
        <w:rPr>
          <w:rFonts w:ascii="Arial" w:hAnsi="Arial" w:cs="Arial"/>
          <w:sz w:val="22"/>
          <w:szCs w:val="22"/>
        </w:rPr>
        <w:t>10</w:t>
      </w:r>
      <w:r w:rsidR="0015513E" w:rsidRPr="006F1D83">
        <w:rPr>
          <w:rFonts w:ascii="Arial" w:hAnsi="Arial" w:cs="Arial"/>
          <w:sz w:val="22"/>
          <w:szCs w:val="22"/>
        </w:rPr>
        <w:t>.</w:t>
      </w:r>
      <w:r w:rsidR="003C3A2E">
        <w:rPr>
          <w:rFonts w:ascii="Arial" w:hAnsi="Arial" w:cs="Arial"/>
          <w:sz w:val="22"/>
          <w:szCs w:val="22"/>
        </w:rPr>
        <w:t>0</w:t>
      </w:r>
      <w:r w:rsidR="00A456B4">
        <w:rPr>
          <w:rFonts w:ascii="Arial" w:hAnsi="Arial" w:cs="Arial"/>
          <w:sz w:val="22"/>
          <w:szCs w:val="22"/>
        </w:rPr>
        <w:t>5</w:t>
      </w:r>
      <w:r w:rsidR="00962F0B" w:rsidRPr="006F1D83">
        <w:rPr>
          <w:rFonts w:ascii="Arial" w:hAnsi="Arial" w:cs="Arial"/>
          <w:sz w:val="22"/>
          <w:szCs w:val="22"/>
        </w:rPr>
        <w:t>.</w:t>
      </w:r>
      <w:r w:rsidR="0015513E" w:rsidRPr="006F1D83">
        <w:rPr>
          <w:rFonts w:ascii="Arial" w:hAnsi="Arial" w:cs="Arial"/>
          <w:sz w:val="22"/>
          <w:szCs w:val="22"/>
        </w:rPr>
        <w:t>202</w:t>
      </w:r>
      <w:r w:rsidR="00A456B4">
        <w:rPr>
          <w:rFonts w:ascii="Arial" w:hAnsi="Arial" w:cs="Arial"/>
          <w:sz w:val="22"/>
          <w:szCs w:val="22"/>
        </w:rPr>
        <w:t>4</w:t>
      </w:r>
      <w:r w:rsidR="0015513E" w:rsidRPr="006F1D83">
        <w:rPr>
          <w:rFonts w:ascii="Arial" w:hAnsi="Arial" w:cs="Arial"/>
          <w:sz w:val="22"/>
          <w:szCs w:val="22"/>
        </w:rPr>
        <w:t xml:space="preserve"> </w:t>
      </w:r>
      <w:r w:rsidR="004C4C13" w:rsidRPr="006F1D83">
        <w:rPr>
          <w:rFonts w:ascii="Arial" w:hAnsi="Arial" w:cs="Arial"/>
          <w:sz w:val="22"/>
          <w:szCs w:val="22"/>
        </w:rPr>
        <w:t>r</w:t>
      </w:r>
      <w:r w:rsidR="0015513E" w:rsidRPr="006F1D83">
        <w:rPr>
          <w:rFonts w:ascii="Arial" w:hAnsi="Arial" w:cs="Arial"/>
          <w:sz w:val="22"/>
          <w:szCs w:val="22"/>
        </w:rPr>
        <w:t>.</w:t>
      </w:r>
      <w:r w:rsidR="004C4C13" w:rsidRPr="006F1D83">
        <w:rPr>
          <w:rFonts w:ascii="Arial" w:hAnsi="Arial" w:cs="Arial"/>
          <w:sz w:val="22"/>
          <w:szCs w:val="22"/>
        </w:rPr>
        <w:t xml:space="preserve">  </w:t>
      </w:r>
    </w:p>
    <w:p w14:paraId="43F922D1" w14:textId="77777777" w:rsidR="00A456B4" w:rsidRPr="00C9016F" w:rsidRDefault="00A456B4" w:rsidP="00A456B4">
      <w:pPr>
        <w:ind w:left="-9" w:firstLine="576"/>
        <w:jc w:val="both"/>
        <w:rPr>
          <w:rFonts w:ascii="Arial" w:hAnsi="Arial" w:cs="Arial"/>
          <w:sz w:val="22"/>
          <w:szCs w:val="22"/>
        </w:rPr>
      </w:pPr>
      <w:r w:rsidRPr="00C9016F">
        <w:rPr>
          <w:rFonts w:ascii="Arial" w:hAnsi="Arial" w:cs="Arial"/>
          <w:sz w:val="22"/>
          <w:szCs w:val="22"/>
        </w:rPr>
        <w:t>Dyrektor Zarządu Zlewni Wód Polskich w Sieradzu pismem z dnia 31 maja 2024 r. znak: PS.ZZŚ.4901.173.2024.1.KO zawiadomił Wójta Gminy Świnice Warckie, że</w:t>
      </w:r>
      <w:r>
        <w:rPr>
          <w:rFonts w:ascii="Arial" w:hAnsi="Arial" w:cs="Arial"/>
          <w:sz w:val="22"/>
          <w:szCs w:val="22"/>
        </w:rPr>
        <w:t> </w:t>
      </w:r>
      <w:r w:rsidRPr="00C9016F">
        <w:rPr>
          <w:rFonts w:ascii="Arial" w:hAnsi="Arial" w:cs="Arial"/>
          <w:sz w:val="22"/>
          <w:szCs w:val="22"/>
        </w:rPr>
        <w:t>z</w:t>
      </w:r>
      <w:r>
        <w:rPr>
          <w:rFonts w:ascii="Arial" w:hAnsi="Arial" w:cs="Arial"/>
          <w:sz w:val="22"/>
          <w:szCs w:val="22"/>
        </w:rPr>
        <w:t> </w:t>
      </w:r>
      <w:r w:rsidRPr="00C9016F">
        <w:rPr>
          <w:rFonts w:ascii="Arial" w:hAnsi="Arial" w:cs="Arial"/>
          <w:sz w:val="22"/>
          <w:szCs w:val="22"/>
        </w:rPr>
        <w:t>uwagi na znaczny stopień skomplikowania sprawy wydanie uzgodnienia dla</w:t>
      </w:r>
      <w:r>
        <w:rPr>
          <w:rFonts w:ascii="Arial" w:hAnsi="Arial" w:cs="Arial"/>
          <w:sz w:val="22"/>
          <w:szCs w:val="22"/>
        </w:rPr>
        <w:t> </w:t>
      </w:r>
      <w:r w:rsidRPr="00C9016F">
        <w:rPr>
          <w:rFonts w:ascii="Arial" w:hAnsi="Arial" w:cs="Arial"/>
          <w:sz w:val="22"/>
          <w:szCs w:val="22"/>
        </w:rPr>
        <w:t>przedmiotowego przedsięwzięcia nastąpi nie później niż do dnia 1 lipca 2024 r.</w:t>
      </w:r>
    </w:p>
    <w:p w14:paraId="47B98098" w14:textId="77777777" w:rsidR="00A456B4" w:rsidRPr="00C9016F" w:rsidRDefault="00A456B4" w:rsidP="00A456B4">
      <w:pPr>
        <w:ind w:left="-9" w:firstLine="576"/>
        <w:jc w:val="both"/>
        <w:rPr>
          <w:rFonts w:ascii="Arial" w:hAnsi="Arial" w:cs="Arial"/>
          <w:sz w:val="22"/>
          <w:szCs w:val="22"/>
        </w:rPr>
      </w:pPr>
      <w:r w:rsidRPr="00C9016F">
        <w:rPr>
          <w:rFonts w:ascii="Arial" w:hAnsi="Arial" w:cs="Arial"/>
          <w:sz w:val="22"/>
          <w:szCs w:val="22"/>
        </w:rPr>
        <w:t>Dyrektor Zarządu Zlewni Wód Polskich w Sieradzu pismem z dnia 2 lipca 2024 r. znak: PS.ZZŚ.4901.173,2024.1.KO zawiadomił Wójta Gminy Świnice Warckie, że</w:t>
      </w:r>
      <w:r>
        <w:rPr>
          <w:rFonts w:ascii="Arial" w:hAnsi="Arial" w:cs="Arial"/>
          <w:sz w:val="22"/>
          <w:szCs w:val="22"/>
        </w:rPr>
        <w:t> </w:t>
      </w:r>
      <w:r w:rsidRPr="00C9016F">
        <w:rPr>
          <w:rFonts w:ascii="Arial" w:hAnsi="Arial" w:cs="Arial"/>
          <w:sz w:val="22"/>
          <w:szCs w:val="22"/>
        </w:rPr>
        <w:t>z</w:t>
      </w:r>
      <w:r>
        <w:rPr>
          <w:rFonts w:ascii="Arial" w:hAnsi="Arial" w:cs="Arial"/>
          <w:sz w:val="22"/>
          <w:szCs w:val="22"/>
        </w:rPr>
        <w:t> </w:t>
      </w:r>
      <w:r w:rsidRPr="00C9016F">
        <w:rPr>
          <w:rFonts w:ascii="Arial" w:hAnsi="Arial" w:cs="Arial"/>
          <w:sz w:val="22"/>
          <w:szCs w:val="22"/>
        </w:rPr>
        <w:t>uwagi na znaczny stopień skomplikowania sprawy wydanie uzgodnienia dla</w:t>
      </w:r>
      <w:r>
        <w:rPr>
          <w:rFonts w:ascii="Arial" w:hAnsi="Arial" w:cs="Arial"/>
          <w:sz w:val="22"/>
          <w:szCs w:val="22"/>
        </w:rPr>
        <w:t> </w:t>
      </w:r>
      <w:r w:rsidRPr="00C9016F">
        <w:rPr>
          <w:rFonts w:ascii="Arial" w:hAnsi="Arial" w:cs="Arial"/>
          <w:sz w:val="22"/>
          <w:szCs w:val="22"/>
        </w:rPr>
        <w:t>przedmiotowego przedsięwzięcia nastąpi nie później niż do dnia 31 lipca 2024 r.</w:t>
      </w:r>
    </w:p>
    <w:p w14:paraId="55694E99" w14:textId="77777777" w:rsidR="00A456B4" w:rsidRDefault="00A456B4" w:rsidP="00641A7E">
      <w:pPr>
        <w:ind w:firstLine="426"/>
        <w:jc w:val="both"/>
        <w:rPr>
          <w:rFonts w:ascii="Arial" w:hAnsi="Arial" w:cs="Arial"/>
          <w:sz w:val="22"/>
          <w:szCs w:val="22"/>
        </w:rPr>
      </w:pPr>
    </w:p>
    <w:p w14:paraId="3EA6F712" w14:textId="77777777" w:rsidR="00A456B4" w:rsidRPr="00E25B7D" w:rsidRDefault="00A456B4" w:rsidP="00A456B4">
      <w:pPr>
        <w:jc w:val="both"/>
        <w:rPr>
          <w:rFonts w:ascii="Arial" w:hAnsi="Arial" w:cs="Arial"/>
          <w:sz w:val="22"/>
          <w:szCs w:val="22"/>
        </w:rPr>
      </w:pPr>
      <w:r w:rsidRPr="00E25B7D">
        <w:rPr>
          <w:rFonts w:ascii="Arial" w:hAnsi="Arial" w:cs="Arial"/>
          <w:sz w:val="22"/>
          <w:szCs w:val="22"/>
        </w:rPr>
        <w:t>Wynikiem wystąpień do organów są nadesłane postanowienie i opinie:</w:t>
      </w:r>
    </w:p>
    <w:p w14:paraId="26613C97" w14:textId="73821409" w:rsidR="00A456B4" w:rsidRPr="00DF22FD" w:rsidRDefault="00A456B4" w:rsidP="00A456B4">
      <w:pPr>
        <w:pStyle w:val="Tekstpodstawowy"/>
        <w:widowControl/>
        <w:numPr>
          <w:ilvl w:val="0"/>
          <w:numId w:val="43"/>
        </w:numPr>
        <w:suppressAutoHyphens/>
        <w:spacing w:before="0" w:after="120" w:line="276" w:lineRule="auto"/>
        <w:contextualSpacing/>
        <w:jc w:val="both"/>
        <w:rPr>
          <w:rFonts w:ascii="Arial" w:hAnsi="Arial" w:cs="Arial"/>
          <w:b/>
          <w:sz w:val="22"/>
          <w:szCs w:val="22"/>
        </w:rPr>
      </w:pPr>
      <w:proofErr w:type="spellStart"/>
      <w:r w:rsidRPr="002A2010">
        <w:rPr>
          <w:rFonts w:ascii="Arial" w:hAnsi="Arial" w:cs="Arial"/>
          <w:sz w:val="22"/>
          <w:szCs w:val="22"/>
        </w:rPr>
        <w:t>Regionaln</w:t>
      </w:r>
      <w:r>
        <w:rPr>
          <w:rFonts w:ascii="Arial" w:hAnsi="Arial" w:cs="Arial"/>
          <w:sz w:val="22"/>
          <w:szCs w:val="22"/>
        </w:rPr>
        <w:t>y</w:t>
      </w:r>
      <w:proofErr w:type="spellEnd"/>
      <w:r w:rsidRPr="002A2010">
        <w:rPr>
          <w:rFonts w:ascii="Arial" w:hAnsi="Arial" w:cs="Arial"/>
          <w:sz w:val="22"/>
          <w:szCs w:val="22"/>
        </w:rPr>
        <w:t xml:space="preserve"> </w:t>
      </w:r>
      <w:proofErr w:type="spellStart"/>
      <w:r w:rsidRPr="002A2010">
        <w:rPr>
          <w:rFonts w:ascii="Arial" w:hAnsi="Arial" w:cs="Arial"/>
          <w:sz w:val="22"/>
          <w:szCs w:val="22"/>
        </w:rPr>
        <w:t>Dyrektor</w:t>
      </w:r>
      <w:proofErr w:type="spellEnd"/>
      <w:r w:rsidRPr="002A2010">
        <w:rPr>
          <w:rFonts w:ascii="Arial" w:hAnsi="Arial" w:cs="Arial"/>
          <w:sz w:val="22"/>
          <w:szCs w:val="22"/>
        </w:rPr>
        <w:t xml:space="preserve"> </w:t>
      </w:r>
      <w:proofErr w:type="spellStart"/>
      <w:r w:rsidRPr="002A2010">
        <w:rPr>
          <w:rFonts w:ascii="Arial" w:hAnsi="Arial" w:cs="Arial"/>
          <w:sz w:val="22"/>
          <w:szCs w:val="22"/>
        </w:rPr>
        <w:t>Ochrony</w:t>
      </w:r>
      <w:proofErr w:type="spellEnd"/>
      <w:r w:rsidRPr="002A2010">
        <w:rPr>
          <w:rFonts w:ascii="Arial" w:hAnsi="Arial" w:cs="Arial"/>
          <w:sz w:val="22"/>
          <w:szCs w:val="22"/>
        </w:rPr>
        <w:t xml:space="preserve"> </w:t>
      </w:r>
      <w:proofErr w:type="spellStart"/>
      <w:r w:rsidRPr="002A2010">
        <w:rPr>
          <w:rFonts w:ascii="Arial" w:hAnsi="Arial" w:cs="Arial"/>
          <w:sz w:val="22"/>
          <w:szCs w:val="22"/>
        </w:rPr>
        <w:t>Środowiska</w:t>
      </w:r>
      <w:proofErr w:type="spellEnd"/>
      <w:r w:rsidRPr="002A2010">
        <w:rPr>
          <w:rFonts w:ascii="Arial" w:hAnsi="Arial" w:cs="Arial"/>
          <w:sz w:val="22"/>
          <w:szCs w:val="22"/>
        </w:rPr>
        <w:t xml:space="preserve"> w </w:t>
      </w:r>
      <w:proofErr w:type="spellStart"/>
      <w:r w:rsidRPr="002A2010">
        <w:rPr>
          <w:rFonts w:ascii="Arial" w:hAnsi="Arial" w:cs="Arial"/>
          <w:sz w:val="22"/>
          <w:szCs w:val="22"/>
        </w:rPr>
        <w:t>Łodzi</w:t>
      </w:r>
      <w:proofErr w:type="spellEnd"/>
      <w:r w:rsidRPr="002A2010">
        <w:rPr>
          <w:rFonts w:ascii="Arial" w:hAnsi="Arial" w:cs="Arial"/>
          <w:sz w:val="22"/>
          <w:szCs w:val="22"/>
        </w:rPr>
        <w:t xml:space="preserve"> – </w:t>
      </w:r>
      <w:proofErr w:type="spellStart"/>
      <w:r w:rsidRPr="002A2010">
        <w:rPr>
          <w:rFonts w:ascii="Arial" w:hAnsi="Arial" w:cs="Arial"/>
          <w:sz w:val="22"/>
          <w:szCs w:val="22"/>
        </w:rPr>
        <w:t>Postanowienie</w:t>
      </w:r>
      <w:r>
        <w:rPr>
          <w:rFonts w:ascii="Arial" w:hAnsi="Arial" w:cs="Arial"/>
          <w:sz w:val="22"/>
          <w:szCs w:val="22"/>
        </w:rPr>
        <w:t>m</w:t>
      </w:r>
      <w:proofErr w:type="spellEnd"/>
      <w:r w:rsidRPr="002A2010">
        <w:rPr>
          <w:rFonts w:ascii="Arial" w:hAnsi="Arial" w:cs="Arial"/>
          <w:sz w:val="22"/>
          <w:szCs w:val="22"/>
        </w:rPr>
        <w:t xml:space="preserve">   z </w:t>
      </w:r>
      <w:proofErr w:type="spellStart"/>
      <w:r w:rsidRPr="002A2010">
        <w:rPr>
          <w:rFonts w:ascii="Arial" w:hAnsi="Arial" w:cs="Arial"/>
          <w:sz w:val="22"/>
          <w:szCs w:val="22"/>
        </w:rPr>
        <w:t>dnia</w:t>
      </w:r>
      <w:proofErr w:type="spellEnd"/>
      <w:r w:rsidRPr="002A2010">
        <w:rPr>
          <w:rFonts w:ascii="Arial" w:hAnsi="Arial" w:cs="Arial"/>
          <w:sz w:val="22"/>
          <w:szCs w:val="22"/>
        </w:rPr>
        <w:t xml:space="preserve"> </w:t>
      </w:r>
      <w:r>
        <w:rPr>
          <w:rFonts w:ascii="Arial" w:hAnsi="Arial" w:cs="Arial"/>
          <w:sz w:val="22"/>
          <w:szCs w:val="22"/>
        </w:rPr>
        <w:t>29</w:t>
      </w:r>
      <w:r w:rsidRPr="002A2010">
        <w:rPr>
          <w:rFonts w:ascii="Arial" w:hAnsi="Arial" w:cs="Arial"/>
          <w:sz w:val="22"/>
          <w:szCs w:val="22"/>
        </w:rPr>
        <w:t>.0</w:t>
      </w:r>
      <w:r>
        <w:rPr>
          <w:rFonts w:ascii="Arial" w:hAnsi="Arial" w:cs="Arial"/>
          <w:sz w:val="22"/>
          <w:szCs w:val="22"/>
        </w:rPr>
        <w:t>5</w:t>
      </w:r>
      <w:r w:rsidRPr="002A2010">
        <w:rPr>
          <w:rFonts w:ascii="Arial" w:hAnsi="Arial" w:cs="Arial"/>
          <w:sz w:val="22"/>
          <w:szCs w:val="22"/>
        </w:rPr>
        <w:t>.202</w:t>
      </w:r>
      <w:r>
        <w:rPr>
          <w:rFonts w:ascii="Arial" w:hAnsi="Arial" w:cs="Arial"/>
          <w:sz w:val="22"/>
          <w:szCs w:val="22"/>
        </w:rPr>
        <w:t>4</w:t>
      </w:r>
      <w:r w:rsidRPr="002A2010">
        <w:rPr>
          <w:rFonts w:ascii="Arial" w:hAnsi="Arial" w:cs="Arial"/>
          <w:sz w:val="22"/>
          <w:szCs w:val="22"/>
        </w:rPr>
        <w:t xml:space="preserve"> r. </w:t>
      </w:r>
      <w:proofErr w:type="spellStart"/>
      <w:r w:rsidRPr="002A2010">
        <w:rPr>
          <w:rFonts w:ascii="Arial" w:hAnsi="Arial" w:cs="Arial"/>
          <w:sz w:val="22"/>
          <w:szCs w:val="22"/>
        </w:rPr>
        <w:t>znak</w:t>
      </w:r>
      <w:proofErr w:type="spellEnd"/>
      <w:r w:rsidRPr="002A2010">
        <w:rPr>
          <w:rFonts w:ascii="Arial" w:hAnsi="Arial" w:cs="Arial"/>
          <w:sz w:val="22"/>
          <w:szCs w:val="22"/>
        </w:rPr>
        <w:t xml:space="preserve"> </w:t>
      </w:r>
      <w:proofErr w:type="spellStart"/>
      <w:r w:rsidRPr="002A2010">
        <w:rPr>
          <w:rFonts w:ascii="Arial" w:hAnsi="Arial" w:cs="Arial"/>
          <w:sz w:val="22"/>
          <w:szCs w:val="22"/>
        </w:rPr>
        <w:t>pisma</w:t>
      </w:r>
      <w:proofErr w:type="spellEnd"/>
      <w:r w:rsidRPr="002A2010">
        <w:rPr>
          <w:rFonts w:ascii="Arial" w:hAnsi="Arial" w:cs="Arial"/>
          <w:sz w:val="22"/>
          <w:szCs w:val="22"/>
        </w:rPr>
        <w:t xml:space="preserve"> :</w:t>
      </w:r>
      <w:r w:rsidRPr="002A2010">
        <w:rPr>
          <w:rFonts w:ascii="Arial" w:eastAsia="Lucida Sans Unicode" w:hAnsi="Arial" w:cs="Arial"/>
          <w:kern w:val="3"/>
          <w:sz w:val="22"/>
          <w:szCs w:val="22"/>
        </w:rPr>
        <w:t xml:space="preserve"> </w:t>
      </w:r>
      <w:r w:rsidRPr="002A2010">
        <w:rPr>
          <w:rFonts w:ascii="Arial" w:hAnsi="Arial" w:cs="Arial"/>
          <w:sz w:val="22"/>
          <w:szCs w:val="22"/>
        </w:rPr>
        <w:t>WOOŚ.4220.</w:t>
      </w:r>
      <w:r>
        <w:rPr>
          <w:rFonts w:ascii="Arial" w:hAnsi="Arial" w:cs="Arial"/>
          <w:sz w:val="22"/>
          <w:szCs w:val="22"/>
        </w:rPr>
        <w:t>313</w:t>
      </w:r>
      <w:r w:rsidRPr="002A2010">
        <w:rPr>
          <w:rFonts w:ascii="Arial" w:hAnsi="Arial" w:cs="Arial"/>
          <w:sz w:val="22"/>
          <w:szCs w:val="22"/>
        </w:rPr>
        <w:t>.202</w:t>
      </w:r>
      <w:r>
        <w:rPr>
          <w:rFonts w:ascii="Arial" w:hAnsi="Arial" w:cs="Arial"/>
          <w:sz w:val="22"/>
          <w:szCs w:val="22"/>
        </w:rPr>
        <w:t>4</w:t>
      </w:r>
      <w:r w:rsidRPr="002A2010">
        <w:rPr>
          <w:rFonts w:ascii="Arial" w:hAnsi="Arial" w:cs="Arial"/>
          <w:sz w:val="22"/>
          <w:szCs w:val="22"/>
        </w:rPr>
        <w:t>.</w:t>
      </w:r>
      <w:r>
        <w:rPr>
          <w:rFonts w:ascii="Arial" w:hAnsi="Arial" w:cs="Arial"/>
          <w:sz w:val="22"/>
          <w:szCs w:val="22"/>
        </w:rPr>
        <w:t xml:space="preserve">TWo, w </w:t>
      </w:r>
      <w:proofErr w:type="spellStart"/>
      <w:r w:rsidRPr="002A2010">
        <w:rPr>
          <w:rFonts w:ascii="Arial" w:hAnsi="Arial" w:cs="Arial"/>
          <w:sz w:val="22"/>
          <w:szCs w:val="22"/>
        </w:rPr>
        <w:t>którym</w:t>
      </w:r>
      <w:proofErr w:type="spellEnd"/>
      <w:r w:rsidRPr="002A2010">
        <w:rPr>
          <w:rFonts w:ascii="Arial" w:hAnsi="Arial" w:cs="Arial"/>
          <w:sz w:val="22"/>
          <w:szCs w:val="22"/>
        </w:rPr>
        <w:t xml:space="preserve"> </w:t>
      </w:r>
      <w:proofErr w:type="spellStart"/>
      <w:r w:rsidRPr="002A2010">
        <w:rPr>
          <w:rFonts w:ascii="Arial" w:hAnsi="Arial" w:cs="Arial"/>
          <w:sz w:val="22"/>
          <w:szCs w:val="22"/>
        </w:rPr>
        <w:t>wyraził</w:t>
      </w:r>
      <w:proofErr w:type="spellEnd"/>
      <w:r w:rsidRPr="002A2010">
        <w:rPr>
          <w:rFonts w:ascii="Arial" w:hAnsi="Arial" w:cs="Arial"/>
          <w:sz w:val="22"/>
          <w:szCs w:val="22"/>
        </w:rPr>
        <w:t xml:space="preserve"> </w:t>
      </w:r>
      <w:proofErr w:type="spellStart"/>
      <w:r w:rsidRPr="002A2010">
        <w:rPr>
          <w:rFonts w:ascii="Arial" w:hAnsi="Arial" w:cs="Arial"/>
          <w:sz w:val="22"/>
          <w:szCs w:val="22"/>
        </w:rPr>
        <w:t>opinię</w:t>
      </w:r>
      <w:proofErr w:type="spellEnd"/>
      <w:r w:rsidRPr="002A2010">
        <w:rPr>
          <w:rFonts w:ascii="Arial" w:hAnsi="Arial" w:cs="Arial"/>
          <w:sz w:val="22"/>
          <w:szCs w:val="22"/>
        </w:rPr>
        <w:t xml:space="preserve">: </w:t>
      </w:r>
      <w:proofErr w:type="spellStart"/>
      <w:r>
        <w:rPr>
          <w:rFonts w:ascii="Arial" w:hAnsi="Arial" w:cs="Arial"/>
          <w:sz w:val="22"/>
          <w:szCs w:val="22"/>
        </w:rPr>
        <w:t>że</w:t>
      </w:r>
      <w:proofErr w:type="spellEnd"/>
      <w:r>
        <w:rPr>
          <w:rFonts w:ascii="Arial" w:hAnsi="Arial" w:cs="Arial"/>
          <w:sz w:val="22"/>
          <w:szCs w:val="22"/>
        </w:rPr>
        <w:t xml:space="preserve"> </w:t>
      </w:r>
      <w:proofErr w:type="spellStart"/>
      <w:r>
        <w:rPr>
          <w:rFonts w:ascii="Arial" w:hAnsi="Arial" w:cs="Arial"/>
          <w:sz w:val="22"/>
          <w:szCs w:val="22"/>
        </w:rPr>
        <w:t>dla</w:t>
      </w:r>
      <w:proofErr w:type="spellEnd"/>
      <w:r>
        <w:rPr>
          <w:rFonts w:ascii="Arial" w:hAnsi="Arial" w:cs="Arial"/>
          <w:sz w:val="22"/>
          <w:szCs w:val="22"/>
        </w:rPr>
        <w:t xml:space="preserve"> ww. </w:t>
      </w:r>
      <w:proofErr w:type="spellStart"/>
      <w:r w:rsidRPr="002A2010">
        <w:rPr>
          <w:rFonts w:ascii="Arial" w:hAnsi="Arial" w:cs="Arial"/>
          <w:sz w:val="22"/>
          <w:szCs w:val="22"/>
        </w:rPr>
        <w:t>przedsięwzięcia</w:t>
      </w:r>
      <w:proofErr w:type="spellEnd"/>
      <w:r w:rsidRPr="002A2010">
        <w:rPr>
          <w:rFonts w:ascii="Arial" w:hAnsi="Arial" w:cs="Arial"/>
          <w:sz w:val="22"/>
          <w:szCs w:val="22"/>
        </w:rPr>
        <w:t xml:space="preserve"> </w:t>
      </w:r>
      <w:proofErr w:type="spellStart"/>
      <w:r w:rsidRPr="002A2010">
        <w:rPr>
          <w:rFonts w:ascii="Arial" w:hAnsi="Arial" w:cs="Arial"/>
          <w:sz w:val="22"/>
          <w:szCs w:val="22"/>
        </w:rPr>
        <w:t>istnieje</w:t>
      </w:r>
      <w:proofErr w:type="spellEnd"/>
      <w:r w:rsidRPr="002A2010">
        <w:rPr>
          <w:rFonts w:ascii="Arial" w:hAnsi="Arial" w:cs="Arial"/>
          <w:sz w:val="22"/>
          <w:szCs w:val="22"/>
        </w:rPr>
        <w:t xml:space="preserve"> </w:t>
      </w:r>
      <w:proofErr w:type="spellStart"/>
      <w:r w:rsidRPr="002A2010">
        <w:rPr>
          <w:rFonts w:ascii="Arial" w:hAnsi="Arial" w:cs="Arial"/>
          <w:sz w:val="22"/>
          <w:szCs w:val="22"/>
        </w:rPr>
        <w:t>potrzeba</w:t>
      </w:r>
      <w:proofErr w:type="spellEnd"/>
      <w:r w:rsidRPr="002A2010">
        <w:rPr>
          <w:rFonts w:ascii="Arial" w:hAnsi="Arial" w:cs="Arial"/>
          <w:sz w:val="22"/>
          <w:szCs w:val="22"/>
        </w:rPr>
        <w:t xml:space="preserve"> </w:t>
      </w:r>
      <w:proofErr w:type="spellStart"/>
      <w:r w:rsidRPr="002A2010">
        <w:rPr>
          <w:rFonts w:ascii="Arial" w:hAnsi="Arial" w:cs="Arial"/>
          <w:sz w:val="22"/>
          <w:szCs w:val="22"/>
        </w:rPr>
        <w:t>przeprowadzenia</w:t>
      </w:r>
      <w:proofErr w:type="spellEnd"/>
      <w:r w:rsidRPr="002A2010">
        <w:rPr>
          <w:rFonts w:ascii="Arial" w:hAnsi="Arial" w:cs="Arial"/>
          <w:sz w:val="22"/>
          <w:szCs w:val="22"/>
        </w:rPr>
        <w:t xml:space="preserve"> </w:t>
      </w:r>
      <w:proofErr w:type="spellStart"/>
      <w:r w:rsidRPr="002A2010">
        <w:rPr>
          <w:rFonts w:ascii="Arial" w:hAnsi="Arial" w:cs="Arial"/>
          <w:sz w:val="22"/>
          <w:szCs w:val="22"/>
        </w:rPr>
        <w:t>oceny</w:t>
      </w:r>
      <w:proofErr w:type="spellEnd"/>
      <w:r w:rsidRPr="002A2010">
        <w:rPr>
          <w:rFonts w:ascii="Arial" w:hAnsi="Arial" w:cs="Arial"/>
          <w:sz w:val="22"/>
          <w:szCs w:val="22"/>
        </w:rPr>
        <w:t xml:space="preserve"> </w:t>
      </w:r>
      <w:proofErr w:type="spellStart"/>
      <w:r w:rsidRPr="002A2010">
        <w:rPr>
          <w:rFonts w:ascii="Arial" w:hAnsi="Arial" w:cs="Arial"/>
          <w:sz w:val="22"/>
          <w:szCs w:val="22"/>
        </w:rPr>
        <w:t>oddziaływania</w:t>
      </w:r>
      <w:proofErr w:type="spellEnd"/>
      <w:r w:rsidRPr="002A2010">
        <w:rPr>
          <w:rFonts w:ascii="Arial" w:hAnsi="Arial" w:cs="Arial"/>
          <w:sz w:val="22"/>
          <w:szCs w:val="22"/>
        </w:rPr>
        <w:t xml:space="preserve"> </w:t>
      </w:r>
      <w:proofErr w:type="spellStart"/>
      <w:r w:rsidRPr="002A2010">
        <w:rPr>
          <w:rFonts w:ascii="Arial" w:hAnsi="Arial" w:cs="Arial"/>
          <w:sz w:val="22"/>
          <w:szCs w:val="22"/>
        </w:rPr>
        <w:t>na</w:t>
      </w:r>
      <w:proofErr w:type="spellEnd"/>
      <w:r w:rsidRPr="002A2010">
        <w:rPr>
          <w:rFonts w:ascii="Arial" w:hAnsi="Arial" w:cs="Arial"/>
          <w:sz w:val="22"/>
          <w:szCs w:val="22"/>
        </w:rPr>
        <w:t> </w:t>
      </w:r>
      <w:proofErr w:type="spellStart"/>
      <w:r w:rsidRPr="002A2010">
        <w:rPr>
          <w:rFonts w:ascii="Arial" w:hAnsi="Arial" w:cs="Arial"/>
          <w:sz w:val="22"/>
          <w:szCs w:val="22"/>
        </w:rPr>
        <w:t>środowis</w:t>
      </w:r>
      <w:r w:rsidRPr="00F2512E">
        <w:rPr>
          <w:rFonts w:ascii="Arial" w:hAnsi="Arial" w:cs="Arial"/>
          <w:sz w:val="22"/>
          <w:szCs w:val="22"/>
        </w:rPr>
        <w:t>ko</w:t>
      </w:r>
      <w:proofErr w:type="spellEnd"/>
      <w:r w:rsidRPr="00F2512E">
        <w:rPr>
          <w:rFonts w:ascii="Arial" w:hAnsi="Arial" w:cs="Arial"/>
          <w:sz w:val="22"/>
          <w:szCs w:val="22"/>
        </w:rPr>
        <w:t xml:space="preserve"> </w:t>
      </w:r>
      <w:proofErr w:type="spellStart"/>
      <w:r w:rsidRPr="00F2512E">
        <w:rPr>
          <w:rFonts w:ascii="Arial" w:hAnsi="Arial" w:cs="Arial"/>
          <w:sz w:val="22"/>
          <w:szCs w:val="22"/>
        </w:rPr>
        <w:t>oraz</w:t>
      </w:r>
      <w:proofErr w:type="spellEnd"/>
      <w:r w:rsidRPr="00F2512E">
        <w:rPr>
          <w:rFonts w:ascii="Arial" w:hAnsi="Arial" w:cs="Arial"/>
          <w:sz w:val="22"/>
          <w:szCs w:val="22"/>
        </w:rPr>
        <w:t xml:space="preserve"> </w:t>
      </w:r>
      <w:proofErr w:type="spellStart"/>
      <w:r w:rsidRPr="00F2512E">
        <w:rPr>
          <w:rFonts w:ascii="Arial" w:hAnsi="Arial" w:cs="Arial"/>
          <w:sz w:val="22"/>
          <w:szCs w:val="22"/>
        </w:rPr>
        <w:t>wskazał</w:t>
      </w:r>
      <w:proofErr w:type="spellEnd"/>
      <w:r w:rsidRPr="00F2512E">
        <w:rPr>
          <w:rFonts w:ascii="Arial" w:hAnsi="Arial" w:cs="Arial"/>
          <w:sz w:val="22"/>
          <w:szCs w:val="22"/>
        </w:rPr>
        <w:t xml:space="preserve">, </w:t>
      </w:r>
      <w:proofErr w:type="spellStart"/>
      <w:r w:rsidRPr="00F2512E">
        <w:rPr>
          <w:rFonts w:ascii="Arial" w:hAnsi="Arial" w:cs="Arial"/>
          <w:sz w:val="22"/>
          <w:szCs w:val="22"/>
        </w:rPr>
        <w:t>że</w:t>
      </w:r>
      <w:proofErr w:type="spellEnd"/>
      <w:r w:rsidRPr="00F2512E">
        <w:rPr>
          <w:rFonts w:ascii="Arial" w:hAnsi="Arial" w:cs="Arial"/>
          <w:sz w:val="22"/>
          <w:szCs w:val="22"/>
        </w:rPr>
        <w:t xml:space="preserve"> </w:t>
      </w:r>
      <w:proofErr w:type="spellStart"/>
      <w:r w:rsidRPr="00F2512E">
        <w:rPr>
          <w:rFonts w:ascii="Arial" w:hAnsi="Arial" w:cs="Arial"/>
          <w:sz w:val="22"/>
          <w:szCs w:val="22"/>
        </w:rPr>
        <w:t>zakres</w:t>
      </w:r>
      <w:proofErr w:type="spellEnd"/>
      <w:r w:rsidRPr="00F2512E">
        <w:rPr>
          <w:rFonts w:ascii="Arial" w:hAnsi="Arial" w:cs="Arial"/>
          <w:sz w:val="22"/>
          <w:szCs w:val="22"/>
        </w:rPr>
        <w:t xml:space="preserve"> </w:t>
      </w:r>
      <w:proofErr w:type="spellStart"/>
      <w:r w:rsidRPr="00F2512E">
        <w:rPr>
          <w:rFonts w:ascii="Arial" w:hAnsi="Arial" w:cs="Arial"/>
          <w:sz w:val="22"/>
          <w:szCs w:val="22"/>
        </w:rPr>
        <w:t>raportu</w:t>
      </w:r>
      <w:proofErr w:type="spellEnd"/>
      <w:r w:rsidRPr="00F2512E">
        <w:rPr>
          <w:rFonts w:ascii="Arial" w:hAnsi="Arial" w:cs="Arial"/>
          <w:sz w:val="22"/>
          <w:szCs w:val="22"/>
        </w:rPr>
        <w:t xml:space="preserve"> o </w:t>
      </w:r>
      <w:proofErr w:type="spellStart"/>
      <w:r w:rsidRPr="00F2512E">
        <w:rPr>
          <w:rFonts w:ascii="Arial" w:hAnsi="Arial" w:cs="Arial"/>
          <w:sz w:val="22"/>
          <w:szCs w:val="22"/>
        </w:rPr>
        <w:t>oddziaływaniu</w:t>
      </w:r>
      <w:proofErr w:type="spellEnd"/>
      <w:r w:rsidRPr="00F2512E">
        <w:rPr>
          <w:rFonts w:ascii="Arial" w:hAnsi="Arial" w:cs="Arial"/>
          <w:sz w:val="22"/>
          <w:szCs w:val="22"/>
        </w:rPr>
        <w:t xml:space="preserve"> </w:t>
      </w:r>
      <w:proofErr w:type="spellStart"/>
      <w:r w:rsidRPr="00F2512E">
        <w:rPr>
          <w:rFonts w:ascii="Arial" w:hAnsi="Arial" w:cs="Arial"/>
          <w:sz w:val="22"/>
          <w:szCs w:val="22"/>
        </w:rPr>
        <w:t>przedsięwzięcia</w:t>
      </w:r>
      <w:proofErr w:type="spellEnd"/>
      <w:r w:rsidRPr="00F2512E">
        <w:rPr>
          <w:rFonts w:ascii="Arial" w:hAnsi="Arial" w:cs="Arial"/>
          <w:sz w:val="22"/>
          <w:szCs w:val="22"/>
        </w:rPr>
        <w:t xml:space="preserve"> </w:t>
      </w:r>
      <w:proofErr w:type="spellStart"/>
      <w:r w:rsidRPr="00F2512E">
        <w:rPr>
          <w:rFonts w:ascii="Arial" w:hAnsi="Arial" w:cs="Arial"/>
          <w:sz w:val="22"/>
          <w:szCs w:val="22"/>
        </w:rPr>
        <w:t>na</w:t>
      </w:r>
      <w:proofErr w:type="spellEnd"/>
      <w:r w:rsidRPr="00F2512E">
        <w:rPr>
          <w:rFonts w:ascii="Arial" w:hAnsi="Arial" w:cs="Arial"/>
          <w:sz w:val="22"/>
          <w:szCs w:val="22"/>
        </w:rPr>
        <w:t xml:space="preserve"> </w:t>
      </w:r>
      <w:proofErr w:type="spellStart"/>
      <w:r w:rsidRPr="00F2512E">
        <w:rPr>
          <w:rFonts w:ascii="Arial" w:hAnsi="Arial" w:cs="Arial"/>
          <w:sz w:val="22"/>
          <w:szCs w:val="22"/>
        </w:rPr>
        <w:t>środowisko</w:t>
      </w:r>
      <w:proofErr w:type="spellEnd"/>
      <w:r w:rsidRPr="00F2512E">
        <w:rPr>
          <w:rFonts w:ascii="Arial" w:hAnsi="Arial" w:cs="Arial"/>
          <w:sz w:val="22"/>
          <w:szCs w:val="22"/>
        </w:rPr>
        <w:t xml:space="preserve"> </w:t>
      </w:r>
      <w:proofErr w:type="spellStart"/>
      <w:r w:rsidRPr="00F2512E">
        <w:rPr>
          <w:rFonts w:ascii="Arial" w:hAnsi="Arial" w:cs="Arial"/>
          <w:sz w:val="22"/>
          <w:szCs w:val="22"/>
        </w:rPr>
        <w:t>powinien</w:t>
      </w:r>
      <w:proofErr w:type="spellEnd"/>
      <w:r w:rsidRPr="00F2512E">
        <w:rPr>
          <w:rFonts w:ascii="Arial" w:hAnsi="Arial" w:cs="Arial"/>
          <w:sz w:val="22"/>
          <w:szCs w:val="22"/>
        </w:rPr>
        <w:t xml:space="preserve"> </w:t>
      </w:r>
      <w:proofErr w:type="spellStart"/>
      <w:r w:rsidRPr="00F2512E">
        <w:rPr>
          <w:rFonts w:ascii="Arial" w:hAnsi="Arial" w:cs="Arial"/>
          <w:sz w:val="22"/>
          <w:szCs w:val="22"/>
        </w:rPr>
        <w:t>być</w:t>
      </w:r>
      <w:proofErr w:type="spellEnd"/>
      <w:r w:rsidRPr="00F2512E">
        <w:rPr>
          <w:rFonts w:ascii="Arial" w:hAnsi="Arial" w:cs="Arial"/>
          <w:sz w:val="22"/>
          <w:szCs w:val="22"/>
        </w:rPr>
        <w:t xml:space="preserve"> </w:t>
      </w:r>
      <w:proofErr w:type="spellStart"/>
      <w:r w:rsidRPr="00F2512E">
        <w:rPr>
          <w:rFonts w:ascii="Arial" w:hAnsi="Arial" w:cs="Arial"/>
          <w:sz w:val="22"/>
          <w:szCs w:val="22"/>
        </w:rPr>
        <w:t>zgodny</w:t>
      </w:r>
      <w:proofErr w:type="spellEnd"/>
      <w:r w:rsidRPr="00F2512E">
        <w:rPr>
          <w:rFonts w:ascii="Arial" w:hAnsi="Arial" w:cs="Arial"/>
          <w:sz w:val="22"/>
          <w:szCs w:val="22"/>
        </w:rPr>
        <w:t xml:space="preserve"> z art. 66 </w:t>
      </w:r>
      <w:proofErr w:type="spellStart"/>
      <w:r w:rsidRPr="00F2512E">
        <w:rPr>
          <w:rFonts w:ascii="Arial" w:hAnsi="Arial" w:cs="Arial"/>
          <w:sz w:val="22"/>
          <w:szCs w:val="22"/>
        </w:rPr>
        <w:t>ustawy</w:t>
      </w:r>
      <w:proofErr w:type="spellEnd"/>
      <w:r w:rsidRPr="00F2512E">
        <w:rPr>
          <w:rFonts w:ascii="Arial" w:hAnsi="Arial" w:cs="Arial"/>
          <w:sz w:val="22"/>
          <w:szCs w:val="22"/>
        </w:rPr>
        <w:t xml:space="preserve"> </w:t>
      </w:r>
      <w:proofErr w:type="spellStart"/>
      <w:r w:rsidRPr="00F2512E">
        <w:rPr>
          <w:rFonts w:ascii="Arial" w:hAnsi="Arial" w:cs="Arial"/>
          <w:sz w:val="22"/>
          <w:szCs w:val="22"/>
        </w:rPr>
        <w:t>ooś</w:t>
      </w:r>
      <w:proofErr w:type="spellEnd"/>
      <w:r w:rsidRPr="00F2512E">
        <w:rPr>
          <w:rFonts w:ascii="Arial" w:hAnsi="Arial" w:cs="Arial"/>
          <w:sz w:val="22"/>
          <w:szCs w:val="22"/>
        </w:rPr>
        <w:t xml:space="preserve">, ze </w:t>
      </w:r>
      <w:proofErr w:type="spellStart"/>
      <w:r w:rsidRPr="00F2512E">
        <w:rPr>
          <w:rFonts w:ascii="Arial" w:hAnsi="Arial" w:cs="Arial"/>
          <w:sz w:val="22"/>
          <w:szCs w:val="22"/>
        </w:rPr>
        <w:t>szczególnym</w:t>
      </w:r>
      <w:proofErr w:type="spellEnd"/>
      <w:r w:rsidRPr="00F2512E">
        <w:rPr>
          <w:rFonts w:ascii="Arial" w:hAnsi="Arial" w:cs="Arial"/>
          <w:sz w:val="22"/>
          <w:szCs w:val="22"/>
        </w:rPr>
        <w:t xml:space="preserve"> </w:t>
      </w:r>
      <w:proofErr w:type="spellStart"/>
      <w:r w:rsidRPr="00DF22FD">
        <w:rPr>
          <w:rFonts w:ascii="Arial" w:hAnsi="Arial" w:cs="Arial"/>
          <w:sz w:val="22"/>
          <w:szCs w:val="22"/>
        </w:rPr>
        <w:t>uwzględnieniem</w:t>
      </w:r>
      <w:proofErr w:type="spellEnd"/>
      <w:r w:rsidRPr="00DF22FD">
        <w:rPr>
          <w:rFonts w:ascii="Arial" w:hAnsi="Arial" w:cs="Arial"/>
          <w:sz w:val="22"/>
          <w:szCs w:val="22"/>
        </w:rPr>
        <w:t xml:space="preserve"> </w:t>
      </w:r>
      <w:proofErr w:type="spellStart"/>
      <w:r w:rsidRPr="00DF22FD">
        <w:rPr>
          <w:rFonts w:ascii="Arial" w:hAnsi="Arial" w:cs="Arial"/>
          <w:sz w:val="22"/>
          <w:szCs w:val="22"/>
        </w:rPr>
        <w:t>analizy</w:t>
      </w:r>
      <w:proofErr w:type="spellEnd"/>
      <w:r w:rsidRPr="00DF22FD">
        <w:rPr>
          <w:rFonts w:ascii="Arial" w:hAnsi="Arial" w:cs="Arial"/>
          <w:sz w:val="22"/>
          <w:szCs w:val="22"/>
        </w:rPr>
        <w:t xml:space="preserve"> </w:t>
      </w:r>
      <w:proofErr w:type="spellStart"/>
      <w:r w:rsidRPr="00DF22FD">
        <w:rPr>
          <w:rFonts w:ascii="Arial" w:hAnsi="Arial" w:cs="Arial"/>
          <w:sz w:val="22"/>
          <w:szCs w:val="22"/>
        </w:rPr>
        <w:t>oddziaływania</w:t>
      </w:r>
      <w:proofErr w:type="spellEnd"/>
      <w:r w:rsidRPr="00DF22FD">
        <w:rPr>
          <w:rFonts w:ascii="Arial" w:hAnsi="Arial" w:cs="Arial"/>
          <w:sz w:val="22"/>
          <w:szCs w:val="22"/>
        </w:rPr>
        <w:t xml:space="preserve"> </w:t>
      </w:r>
      <w:proofErr w:type="spellStart"/>
      <w:r w:rsidRPr="00DF22FD">
        <w:rPr>
          <w:rFonts w:ascii="Arial" w:hAnsi="Arial" w:cs="Arial"/>
          <w:sz w:val="22"/>
          <w:szCs w:val="22"/>
        </w:rPr>
        <w:t>przedsięwzięcia</w:t>
      </w:r>
      <w:proofErr w:type="spellEnd"/>
      <w:r w:rsidRPr="00DF22FD">
        <w:rPr>
          <w:rFonts w:ascii="Arial" w:hAnsi="Arial" w:cs="Arial"/>
          <w:sz w:val="22"/>
          <w:szCs w:val="22"/>
        </w:rPr>
        <w:t xml:space="preserve"> </w:t>
      </w:r>
      <w:proofErr w:type="spellStart"/>
      <w:r w:rsidRPr="00DF22FD">
        <w:rPr>
          <w:rFonts w:ascii="Arial" w:hAnsi="Arial" w:cs="Arial"/>
          <w:sz w:val="22"/>
          <w:szCs w:val="22"/>
        </w:rPr>
        <w:t>na</w:t>
      </w:r>
      <w:proofErr w:type="spellEnd"/>
      <w:r w:rsidRPr="00DF22FD">
        <w:rPr>
          <w:rFonts w:ascii="Arial" w:hAnsi="Arial" w:cs="Arial"/>
          <w:sz w:val="22"/>
          <w:szCs w:val="22"/>
        </w:rPr>
        <w:t xml:space="preserve"> </w:t>
      </w:r>
      <w:proofErr w:type="spellStart"/>
      <w:r w:rsidRPr="00DF22FD">
        <w:rPr>
          <w:rFonts w:ascii="Arial" w:hAnsi="Arial" w:cs="Arial"/>
          <w:sz w:val="22"/>
          <w:szCs w:val="22"/>
        </w:rPr>
        <w:t>obszar</w:t>
      </w:r>
      <w:proofErr w:type="spellEnd"/>
      <w:r w:rsidRPr="00DF22FD">
        <w:rPr>
          <w:rFonts w:ascii="Arial" w:hAnsi="Arial" w:cs="Arial"/>
          <w:sz w:val="22"/>
          <w:szCs w:val="22"/>
        </w:rPr>
        <w:t xml:space="preserve"> </w:t>
      </w:r>
      <w:proofErr w:type="spellStart"/>
      <w:r w:rsidRPr="00DF22FD">
        <w:rPr>
          <w:rFonts w:ascii="Arial" w:hAnsi="Arial" w:cs="Arial"/>
          <w:sz w:val="22"/>
          <w:szCs w:val="22"/>
        </w:rPr>
        <w:t>specjalnej</w:t>
      </w:r>
      <w:proofErr w:type="spellEnd"/>
      <w:r w:rsidRPr="00DF22FD">
        <w:rPr>
          <w:rFonts w:ascii="Arial" w:hAnsi="Arial" w:cs="Arial"/>
          <w:sz w:val="22"/>
          <w:szCs w:val="22"/>
        </w:rPr>
        <w:t xml:space="preserve"> </w:t>
      </w:r>
      <w:proofErr w:type="spellStart"/>
      <w:r w:rsidRPr="00DF22FD">
        <w:rPr>
          <w:rFonts w:ascii="Arial" w:hAnsi="Arial" w:cs="Arial"/>
          <w:sz w:val="22"/>
          <w:szCs w:val="22"/>
        </w:rPr>
        <w:t>ochrony</w:t>
      </w:r>
      <w:proofErr w:type="spellEnd"/>
      <w:r w:rsidRPr="00DF22FD">
        <w:rPr>
          <w:rFonts w:ascii="Arial" w:hAnsi="Arial" w:cs="Arial"/>
          <w:sz w:val="22"/>
          <w:szCs w:val="22"/>
        </w:rPr>
        <w:t xml:space="preserve"> </w:t>
      </w:r>
      <w:proofErr w:type="spellStart"/>
      <w:r w:rsidRPr="00DF22FD">
        <w:rPr>
          <w:rFonts w:ascii="Arial" w:hAnsi="Arial" w:cs="Arial"/>
          <w:sz w:val="22"/>
          <w:szCs w:val="22"/>
        </w:rPr>
        <w:t>ptaków</w:t>
      </w:r>
      <w:proofErr w:type="spellEnd"/>
      <w:r w:rsidRPr="00DF22FD">
        <w:rPr>
          <w:rFonts w:ascii="Arial" w:hAnsi="Arial" w:cs="Arial"/>
          <w:sz w:val="22"/>
          <w:szCs w:val="22"/>
        </w:rPr>
        <w:t xml:space="preserve"> </w:t>
      </w:r>
      <w:proofErr w:type="spellStart"/>
      <w:r w:rsidRPr="00DF22FD">
        <w:rPr>
          <w:rFonts w:ascii="Arial" w:hAnsi="Arial" w:cs="Arial"/>
          <w:sz w:val="22"/>
          <w:szCs w:val="22"/>
        </w:rPr>
        <w:t>Pradolina</w:t>
      </w:r>
      <w:proofErr w:type="spellEnd"/>
      <w:r w:rsidRPr="00DF22FD">
        <w:rPr>
          <w:rFonts w:ascii="Arial" w:hAnsi="Arial" w:cs="Arial"/>
          <w:sz w:val="22"/>
          <w:szCs w:val="22"/>
        </w:rPr>
        <w:t xml:space="preserve"> </w:t>
      </w:r>
      <w:proofErr w:type="spellStart"/>
      <w:r w:rsidRPr="00DF22FD">
        <w:rPr>
          <w:rFonts w:ascii="Arial" w:hAnsi="Arial" w:cs="Arial"/>
          <w:sz w:val="22"/>
          <w:szCs w:val="22"/>
        </w:rPr>
        <w:t>Warszawsko</w:t>
      </w:r>
      <w:proofErr w:type="spellEnd"/>
      <w:r w:rsidRPr="00DF22FD">
        <w:rPr>
          <w:rFonts w:ascii="Arial" w:hAnsi="Arial" w:cs="Arial"/>
          <w:sz w:val="22"/>
          <w:szCs w:val="22"/>
        </w:rPr>
        <w:t xml:space="preserve">-Berlińska PLB100001, </w:t>
      </w:r>
      <w:proofErr w:type="spellStart"/>
      <w:r w:rsidRPr="00DF22FD">
        <w:rPr>
          <w:rFonts w:ascii="Arial" w:hAnsi="Arial" w:cs="Arial"/>
          <w:sz w:val="22"/>
          <w:szCs w:val="22"/>
        </w:rPr>
        <w:t>specjalny</w:t>
      </w:r>
      <w:proofErr w:type="spellEnd"/>
      <w:r w:rsidRPr="00DF22FD">
        <w:rPr>
          <w:rFonts w:ascii="Arial" w:hAnsi="Arial" w:cs="Arial"/>
          <w:sz w:val="22"/>
          <w:szCs w:val="22"/>
        </w:rPr>
        <w:t xml:space="preserve"> </w:t>
      </w:r>
      <w:proofErr w:type="spellStart"/>
      <w:r w:rsidRPr="00DF22FD">
        <w:rPr>
          <w:rFonts w:ascii="Arial" w:hAnsi="Arial" w:cs="Arial"/>
          <w:sz w:val="22"/>
          <w:szCs w:val="22"/>
        </w:rPr>
        <w:t>obszar</w:t>
      </w:r>
      <w:proofErr w:type="spellEnd"/>
      <w:r w:rsidRPr="00DF22FD">
        <w:rPr>
          <w:rFonts w:ascii="Arial" w:hAnsi="Arial" w:cs="Arial"/>
          <w:sz w:val="22"/>
          <w:szCs w:val="22"/>
        </w:rPr>
        <w:t xml:space="preserve"> </w:t>
      </w:r>
      <w:proofErr w:type="spellStart"/>
      <w:r w:rsidRPr="00DF22FD">
        <w:rPr>
          <w:rFonts w:ascii="Arial" w:hAnsi="Arial" w:cs="Arial"/>
          <w:sz w:val="22"/>
          <w:szCs w:val="22"/>
        </w:rPr>
        <w:t>ochrony</w:t>
      </w:r>
      <w:proofErr w:type="spellEnd"/>
      <w:r w:rsidRPr="00DF22FD">
        <w:rPr>
          <w:rFonts w:ascii="Arial" w:hAnsi="Arial" w:cs="Arial"/>
          <w:sz w:val="22"/>
          <w:szCs w:val="22"/>
        </w:rPr>
        <w:t xml:space="preserve"> </w:t>
      </w:r>
      <w:proofErr w:type="spellStart"/>
      <w:r w:rsidRPr="00DF22FD">
        <w:rPr>
          <w:rFonts w:ascii="Arial" w:hAnsi="Arial" w:cs="Arial"/>
          <w:sz w:val="22"/>
          <w:szCs w:val="22"/>
        </w:rPr>
        <w:t>siedlisk</w:t>
      </w:r>
      <w:proofErr w:type="spellEnd"/>
      <w:r w:rsidRPr="00DF22FD">
        <w:rPr>
          <w:rFonts w:ascii="Arial" w:hAnsi="Arial" w:cs="Arial"/>
          <w:sz w:val="22"/>
          <w:szCs w:val="22"/>
        </w:rPr>
        <w:t xml:space="preserve"> </w:t>
      </w:r>
      <w:proofErr w:type="spellStart"/>
      <w:r w:rsidRPr="00DF22FD">
        <w:rPr>
          <w:rFonts w:ascii="Arial" w:hAnsi="Arial" w:cs="Arial"/>
          <w:sz w:val="22"/>
          <w:szCs w:val="22"/>
        </w:rPr>
        <w:t>Pradolina</w:t>
      </w:r>
      <w:proofErr w:type="spellEnd"/>
      <w:r w:rsidRPr="00DF22FD">
        <w:rPr>
          <w:rFonts w:ascii="Arial" w:hAnsi="Arial" w:cs="Arial"/>
          <w:sz w:val="22"/>
          <w:szCs w:val="22"/>
        </w:rPr>
        <w:t xml:space="preserve"> </w:t>
      </w:r>
      <w:proofErr w:type="spellStart"/>
      <w:r w:rsidRPr="00DF22FD">
        <w:rPr>
          <w:rFonts w:ascii="Arial" w:hAnsi="Arial" w:cs="Arial"/>
          <w:sz w:val="22"/>
          <w:szCs w:val="22"/>
        </w:rPr>
        <w:t>Bzury-Neru</w:t>
      </w:r>
      <w:proofErr w:type="spellEnd"/>
      <w:r w:rsidRPr="00DF22FD">
        <w:rPr>
          <w:rFonts w:ascii="Arial" w:hAnsi="Arial" w:cs="Arial"/>
          <w:sz w:val="22"/>
          <w:szCs w:val="22"/>
        </w:rPr>
        <w:t xml:space="preserve"> PLH100006, </w:t>
      </w:r>
      <w:proofErr w:type="spellStart"/>
      <w:r w:rsidRPr="00DF22FD">
        <w:rPr>
          <w:rFonts w:ascii="Arial" w:hAnsi="Arial" w:cs="Arial"/>
          <w:sz w:val="22"/>
          <w:szCs w:val="22"/>
        </w:rPr>
        <w:t>Obszar</w:t>
      </w:r>
      <w:proofErr w:type="spellEnd"/>
      <w:r w:rsidRPr="00DF22FD">
        <w:rPr>
          <w:rFonts w:ascii="Arial" w:hAnsi="Arial" w:cs="Arial"/>
          <w:sz w:val="22"/>
          <w:szCs w:val="22"/>
        </w:rPr>
        <w:t xml:space="preserve"> </w:t>
      </w:r>
      <w:proofErr w:type="spellStart"/>
      <w:r w:rsidRPr="00DF22FD">
        <w:rPr>
          <w:rFonts w:ascii="Arial" w:hAnsi="Arial" w:cs="Arial"/>
          <w:sz w:val="22"/>
          <w:szCs w:val="22"/>
        </w:rPr>
        <w:t>Chronionego</w:t>
      </w:r>
      <w:proofErr w:type="spellEnd"/>
      <w:r w:rsidRPr="00DF22FD">
        <w:rPr>
          <w:rFonts w:ascii="Arial" w:hAnsi="Arial" w:cs="Arial"/>
          <w:sz w:val="22"/>
          <w:szCs w:val="22"/>
        </w:rPr>
        <w:t xml:space="preserve"> </w:t>
      </w:r>
      <w:proofErr w:type="spellStart"/>
      <w:r w:rsidRPr="00DF22FD">
        <w:rPr>
          <w:rFonts w:ascii="Arial" w:hAnsi="Arial" w:cs="Arial"/>
          <w:sz w:val="22"/>
          <w:szCs w:val="22"/>
        </w:rPr>
        <w:t>Krajobrazu</w:t>
      </w:r>
      <w:proofErr w:type="spellEnd"/>
      <w:r w:rsidRPr="00DF22FD">
        <w:rPr>
          <w:rFonts w:ascii="Arial" w:hAnsi="Arial" w:cs="Arial"/>
          <w:sz w:val="22"/>
          <w:szCs w:val="22"/>
        </w:rPr>
        <w:t xml:space="preserve"> </w:t>
      </w:r>
      <w:proofErr w:type="spellStart"/>
      <w:r w:rsidRPr="00DF22FD">
        <w:rPr>
          <w:rFonts w:ascii="Arial" w:hAnsi="Arial" w:cs="Arial"/>
          <w:sz w:val="22"/>
          <w:szCs w:val="22"/>
        </w:rPr>
        <w:lastRenderedPageBreak/>
        <w:t>Pradoliny</w:t>
      </w:r>
      <w:proofErr w:type="spellEnd"/>
      <w:r w:rsidRPr="00DF22FD">
        <w:rPr>
          <w:rFonts w:ascii="Arial" w:hAnsi="Arial" w:cs="Arial"/>
          <w:sz w:val="22"/>
          <w:szCs w:val="22"/>
        </w:rPr>
        <w:t xml:space="preserve"> </w:t>
      </w:r>
      <w:proofErr w:type="spellStart"/>
      <w:r w:rsidRPr="00DF22FD">
        <w:rPr>
          <w:rFonts w:ascii="Arial" w:hAnsi="Arial" w:cs="Arial"/>
          <w:sz w:val="22"/>
          <w:szCs w:val="22"/>
        </w:rPr>
        <w:t>Warszawsko-Berlińskie</w:t>
      </w:r>
      <w:proofErr w:type="spellEnd"/>
      <w:r w:rsidRPr="00DF22FD">
        <w:rPr>
          <w:rFonts w:ascii="Arial" w:hAnsi="Arial" w:cs="Arial"/>
          <w:sz w:val="22"/>
          <w:szCs w:val="22"/>
        </w:rPr>
        <w:t xml:space="preserve">, </w:t>
      </w:r>
      <w:proofErr w:type="spellStart"/>
      <w:r w:rsidRPr="00DF22FD">
        <w:rPr>
          <w:rFonts w:ascii="Arial" w:hAnsi="Arial" w:cs="Arial"/>
          <w:sz w:val="22"/>
          <w:szCs w:val="22"/>
        </w:rPr>
        <w:t>które</w:t>
      </w:r>
      <w:proofErr w:type="spellEnd"/>
      <w:r w:rsidRPr="00DF22FD">
        <w:rPr>
          <w:rFonts w:ascii="Arial" w:hAnsi="Arial" w:cs="Arial"/>
          <w:sz w:val="22"/>
          <w:szCs w:val="22"/>
        </w:rPr>
        <w:t xml:space="preserve">  </w:t>
      </w:r>
      <w:proofErr w:type="spellStart"/>
      <w:r w:rsidRPr="00DF22FD">
        <w:rPr>
          <w:rFonts w:ascii="Arial" w:hAnsi="Arial" w:cs="Arial"/>
          <w:sz w:val="22"/>
          <w:szCs w:val="22"/>
        </w:rPr>
        <w:t>uwzględniono</w:t>
      </w:r>
      <w:proofErr w:type="spellEnd"/>
      <w:r w:rsidRPr="00DF22FD">
        <w:rPr>
          <w:rFonts w:ascii="Arial" w:hAnsi="Arial" w:cs="Arial"/>
          <w:sz w:val="22"/>
          <w:szCs w:val="22"/>
        </w:rPr>
        <w:t xml:space="preserve"> w </w:t>
      </w:r>
      <w:proofErr w:type="spellStart"/>
      <w:r w:rsidRPr="00DF22FD">
        <w:rPr>
          <w:rFonts w:ascii="Arial" w:hAnsi="Arial" w:cs="Arial"/>
          <w:sz w:val="22"/>
          <w:szCs w:val="22"/>
        </w:rPr>
        <w:t>całości</w:t>
      </w:r>
      <w:proofErr w:type="spellEnd"/>
      <w:r w:rsidRPr="00DF22FD">
        <w:rPr>
          <w:rFonts w:ascii="Arial" w:hAnsi="Arial" w:cs="Arial"/>
          <w:sz w:val="22"/>
          <w:szCs w:val="22"/>
        </w:rPr>
        <w:t xml:space="preserve"> w </w:t>
      </w:r>
      <w:proofErr w:type="spellStart"/>
      <w:r w:rsidRPr="00DF22FD">
        <w:rPr>
          <w:rFonts w:ascii="Arial" w:hAnsi="Arial" w:cs="Arial"/>
          <w:sz w:val="22"/>
          <w:szCs w:val="22"/>
        </w:rPr>
        <w:t>sentencji</w:t>
      </w:r>
      <w:proofErr w:type="spellEnd"/>
      <w:r w:rsidRPr="00DF22FD">
        <w:rPr>
          <w:rFonts w:ascii="Arial" w:hAnsi="Arial" w:cs="Arial"/>
          <w:sz w:val="22"/>
          <w:szCs w:val="22"/>
        </w:rPr>
        <w:t xml:space="preserve"> </w:t>
      </w:r>
      <w:proofErr w:type="spellStart"/>
      <w:r w:rsidRPr="00DF22FD">
        <w:rPr>
          <w:rFonts w:ascii="Arial" w:hAnsi="Arial" w:cs="Arial"/>
          <w:sz w:val="22"/>
          <w:szCs w:val="22"/>
        </w:rPr>
        <w:t>niniejszego</w:t>
      </w:r>
      <w:proofErr w:type="spellEnd"/>
      <w:r w:rsidRPr="00DF22FD">
        <w:rPr>
          <w:rFonts w:ascii="Arial" w:hAnsi="Arial" w:cs="Arial"/>
          <w:sz w:val="22"/>
          <w:szCs w:val="22"/>
        </w:rPr>
        <w:t xml:space="preserve"> </w:t>
      </w:r>
      <w:proofErr w:type="spellStart"/>
      <w:r w:rsidRPr="00DF22FD">
        <w:rPr>
          <w:rFonts w:ascii="Arial" w:hAnsi="Arial" w:cs="Arial"/>
          <w:sz w:val="22"/>
          <w:szCs w:val="22"/>
        </w:rPr>
        <w:t>postanowienia</w:t>
      </w:r>
      <w:proofErr w:type="spellEnd"/>
      <w:r w:rsidRPr="00DF22FD">
        <w:rPr>
          <w:rFonts w:ascii="Arial" w:hAnsi="Arial" w:cs="Arial"/>
          <w:sz w:val="22"/>
          <w:szCs w:val="22"/>
        </w:rPr>
        <w:t>.</w:t>
      </w:r>
    </w:p>
    <w:p w14:paraId="7B5E3888" w14:textId="77777777" w:rsidR="00A456B4" w:rsidRPr="00DF22FD" w:rsidRDefault="00A456B4" w:rsidP="00A456B4">
      <w:pPr>
        <w:pStyle w:val="Tekstpodstawowy"/>
        <w:widowControl/>
        <w:suppressAutoHyphens/>
        <w:spacing w:before="0"/>
        <w:ind w:left="0"/>
        <w:contextualSpacing/>
        <w:jc w:val="both"/>
        <w:rPr>
          <w:rFonts w:ascii="Arial" w:hAnsi="Arial" w:cs="Arial"/>
          <w:b/>
          <w:sz w:val="22"/>
          <w:szCs w:val="22"/>
          <w:lang w:val="pl-PL"/>
        </w:rPr>
      </w:pPr>
    </w:p>
    <w:p w14:paraId="68ABA4C7" w14:textId="77777777" w:rsidR="00A456B4" w:rsidRPr="00DF22FD" w:rsidRDefault="00A456B4" w:rsidP="00A456B4">
      <w:pPr>
        <w:pStyle w:val="Akapitzlist"/>
        <w:numPr>
          <w:ilvl w:val="0"/>
          <w:numId w:val="42"/>
        </w:numPr>
        <w:jc w:val="both"/>
        <w:rPr>
          <w:rFonts w:ascii="Arial" w:hAnsi="Arial" w:cs="Arial"/>
          <w:sz w:val="22"/>
          <w:szCs w:val="22"/>
        </w:rPr>
      </w:pPr>
      <w:r w:rsidRPr="00DF22FD">
        <w:rPr>
          <w:rFonts w:ascii="Arial" w:hAnsi="Arial" w:cs="Arial"/>
          <w:sz w:val="22"/>
          <w:szCs w:val="22"/>
        </w:rPr>
        <w:t xml:space="preserve">Państwowy Powiatowy Inspektor Sanitarny w Łęczycy- </w:t>
      </w:r>
      <w:bookmarkStart w:id="1" w:name="_Hlk149897016"/>
      <w:r w:rsidRPr="00DF22FD">
        <w:rPr>
          <w:rFonts w:ascii="Arial" w:eastAsiaTheme="minorHAnsi" w:hAnsi="Arial" w:cs="Arial"/>
          <w:sz w:val="22"/>
          <w:szCs w:val="22"/>
          <w:lang w:eastAsia="en-US"/>
        </w:rPr>
        <w:t xml:space="preserve">pismem </w:t>
      </w:r>
      <w:r w:rsidRPr="00DF22FD">
        <w:rPr>
          <w:rFonts w:ascii="Arial" w:hAnsi="Arial" w:cs="Arial"/>
          <w:sz w:val="22"/>
          <w:szCs w:val="22"/>
        </w:rPr>
        <w:t xml:space="preserve">w terminie 14 dni </w:t>
      </w:r>
      <w:r w:rsidRPr="00DF22FD">
        <w:rPr>
          <w:rFonts w:ascii="Arial" w:hAnsi="Arial" w:cs="Arial"/>
          <w:color w:val="000000"/>
          <w:sz w:val="22"/>
          <w:szCs w:val="22"/>
        </w:rPr>
        <w:t xml:space="preserve">od dnia otrzymania wniosku o wydanie opinii.(tj. 16.05.2024 r.) nie wydał opinii zgodnie z art. 78ust.4  ustawy </w:t>
      </w:r>
      <w:proofErr w:type="spellStart"/>
      <w:r w:rsidRPr="00DF22FD">
        <w:rPr>
          <w:rFonts w:ascii="Arial" w:hAnsi="Arial" w:cs="Arial"/>
          <w:sz w:val="22"/>
          <w:szCs w:val="22"/>
        </w:rPr>
        <w:t>ooś</w:t>
      </w:r>
      <w:proofErr w:type="spellEnd"/>
      <w:r w:rsidRPr="00DF22FD">
        <w:rPr>
          <w:rFonts w:ascii="Arial" w:hAnsi="Arial" w:cs="Arial"/>
          <w:sz w:val="22"/>
          <w:szCs w:val="22"/>
        </w:rPr>
        <w:t xml:space="preserve">, </w:t>
      </w:r>
      <w:r w:rsidRPr="00DF22FD">
        <w:rPr>
          <w:rFonts w:ascii="Arial" w:hAnsi="Arial" w:cs="Arial"/>
          <w:color w:val="000000"/>
          <w:sz w:val="22"/>
          <w:szCs w:val="22"/>
        </w:rPr>
        <w:t>traktuje się jako brak zastrzeżeń.</w:t>
      </w:r>
    </w:p>
    <w:bookmarkEnd w:id="1"/>
    <w:p w14:paraId="1BDD4B60" w14:textId="77777777" w:rsidR="00A456B4" w:rsidRPr="00DF22FD" w:rsidRDefault="00A456B4" w:rsidP="00A456B4">
      <w:pPr>
        <w:pStyle w:val="Akapitzlist"/>
        <w:spacing w:before="120" w:after="120"/>
        <w:jc w:val="both"/>
        <w:rPr>
          <w:rFonts w:ascii="Arial" w:hAnsi="Arial" w:cs="Arial"/>
          <w:sz w:val="22"/>
          <w:szCs w:val="22"/>
        </w:rPr>
      </w:pPr>
    </w:p>
    <w:p w14:paraId="13A156A1" w14:textId="758F308E" w:rsidR="00A456B4" w:rsidRPr="00DF22FD" w:rsidRDefault="00A456B4" w:rsidP="00A456B4">
      <w:pPr>
        <w:pStyle w:val="Akapitzlist"/>
        <w:numPr>
          <w:ilvl w:val="0"/>
          <w:numId w:val="42"/>
        </w:numPr>
        <w:jc w:val="both"/>
        <w:rPr>
          <w:rFonts w:ascii="Arial" w:hAnsi="Arial" w:cs="Arial"/>
          <w:sz w:val="22"/>
          <w:szCs w:val="22"/>
        </w:rPr>
      </w:pPr>
      <w:r w:rsidRPr="00DF22FD">
        <w:rPr>
          <w:rFonts w:ascii="Arial" w:hAnsi="Arial" w:cs="Arial"/>
          <w:sz w:val="22"/>
          <w:szCs w:val="22"/>
        </w:rPr>
        <w:t xml:space="preserve">Państwowego Gospodarstwa Wodnego Wody Polskie Dyrektora </w:t>
      </w:r>
      <w:r w:rsidRPr="00DF22FD">
        <w:rPr>
          <w:rFonts w:ascii="Arial" w:hAnsi="Arial" w:cs="Arial"/>
          <w:sz w:val="22"/>
          <w:szCs w:val="22"/>
          <w:shd w:val="clear" w:color="auto" w:fill="FFFFFF"/>
        </w:rPr>
        <w:t>Zarządu Zlewni w Sieradzu</w:t>
      </w:r>
      <w:r w:rsidRPr="00DF22FD">
        <w:rPr>
          <w:rFonts w:ascii="Arial" w:hAnsi="Arial" w:cs="Arial"/>
          <w:sz w:val="22"/>
          <w:szCs w:val="22"/>
        </w:rPr>
        <w:t xml:space="preserve"> opinia - znak pisma </w:t>
      </w:r>
      <w:r w:rsidRPr="00DF22FD">
        <w:rPr>
          <w:rFonts w:ascii="Arial" w:eastAsiaTheme="minorHAnsi" w:hAnsi="Arial" w:cs="Arial"/>
          <w:sz w:val="22"/>
          <w:szCs w:val="22"/>
          <w:lang w:eastAsia="en-US"/>
        </w:rPr>
        <w:t>PO.ZZŚ.4901.173.2024.KO z</w:t>
      </w:r>
      <w:r w:rsidRPr="00DF22FD">
        <w:rPr>
          <w:rFonts w:ascii="Arial" w:hAnsi="Arial" w:cs="Arial"/>
          <w:sz w:val="22"/>
          <w:szCs w:val="22"/>
        </w:rPr>
        <w:t xml:space="preserve"> dnia 02.08.2024 r , w którym nie stwierdził potrzeby przeprowadzenia oceny oddziaływania przedsięwzięcia na środowisko oraz wskazał na konieczność określenia w decyzji o środowiskowych uwarunkowaniach warunków  i wymagań.</w:t>
      </w:r>
    </w:p>
    <w:p w14:paraId="62EDBECD" w14:textId="77777777" w:rsidR="00A456B4" w:rsidRPr="00DF22FD" w:rsidRDefault="00A456B4" w:rsidP="00A456B4">
      <w:pPr>
        <w:pStyle w:val="Akapitzlist"/>
        <w:rPr>
          <w:rFonts w:ascii="Arial" w:hAnsi="Arial" w:cs="Arial"/>
          <w:sz w:val="22"/>
          <w:szCs w:val="22"/>
        </w:rPr>
      </w:pPr>
    </w:p>
    <w:p w14:paraId="7C5C09D2" w14:textId="17E638BE" w:rsidR="00A456B4" w:rsidRPr="00DF22FD" w:rsidRDefault="00A456B4" w:rsidP="00A456B4">
      <w:pPr>
        <w:spacing w:line="276" w:lineRule="auto"/>
        <w:ind w:firstLine="567"/>
        <w:jc w:val="both"/>
        <w:rPr>
          <w:rFonts w:ascii="Arial" w:eastAsia="Calibri" w:hAnsi="Arial" w:cs="Arial"/>
          <w:sz w:val="22"/>
          <w:szCs w:val="22"/>
        </w:rPr>
      </w:pPr>
      <w:r w:rsidRPr="00DF22FD">
        <w:rPr>
          <w:rFonts w:ascii="Arial" w:hAnsi="Arial" w:cs="Arial"/>
          <w:sz w:val="22"/>
          <w:szCs w:val="22"/>
        </w:rPr>
        <w:t xml:space="preserve">Po wnikliwym przeanalizowaniu sprawy, </w:t>
      </w:r>
      <w:r w:rsidRPr="00DF22FD">
        <w:rPr>
          <w:rFonts w:ascii="Arial" w:hAnsi="Arial" w:cs="Arial"/>
          <w:spacing w:val="4"/>
          <w:sz w:val="22"/>
          <w:szCs w:val="22"/>
        </w:rPr>
        <w:t xml:space="preserve">uwzględniając opnie </w:t>
      </w:r>
      <w:r w:rsidRPr="00DF22FD">
        <w:rPr>
          <w:rFonts w:ascii="Arial" w:hAnsi="Arial" w:cs="Arial"/>
          <w:sz w:val="22"/>
          <w:szCs w:val="22"/>
        </w:rPr>
        <w:t xml:space="preserve">Regionalnego Dyrektora Ochrony Środowiska w Łodzi, biorąc pod uwagę opinię Państwowego Gospodarstwa Wodnego Wody Polskie Dyrektora  </w:t>
      </w:r>
      <w:r w:rsidRPr="00DF22FD">
        <w:rPr>
          <w:rFonts w:ascii="Arial" w:hAnsi="Arial" w:cs="Arial"/>
          <w:sz w:val="22"/>
          <w:szCs w:val="22"/>
          <w:shd w:val="clear" w:color="auto" w:fill="FFFFFF"/>
        </w:rPr>
        <w:t xml:space="preserve">Zarządu Zlewni w Sieradzu </w:t>
      </w:r>
      <w:r w:rsidRPr="00DF22FD">
        <w:rPr>
          <w:rFonts w:ascii="Arial" w:hAnsi="Arial" w:cs="Arial"/>
          <w:spacing w:val="4"/>
          <w:sz w:val="22"/>
          <w:szCs w:val="22"/>
        </w:rPr>
        <w:t>i</w:t>
      </w:r>
      <w:r w:rsidRPr="00DF22FD">
        <w:rPr>
          <w:rFonts w:ascii="Arial" w:hAnsi="Arial" w:cs="Arial"/>
          <w:sz w:val="22"/>
          <w:szCs w:val="22"/>
        </w:rPr>
        <w:t xml:space="preserve"> Państwowego Powiatowego Inspektora Sanitarnego w Łęczycy oraz informacje zawarte w karcie informacyjnej przedsięwzięcia, a także uwzględniając środowiskowe uwarunkowania zawarte w art. 64 ust.1 ustawy z dnia 3 października 2008 r. o udostępnieniu informacji o środowisku jego ochronie, udziale społeczeństwa w ochronie środowiska oraz o ocenach oddziaływania na środowisko </w:t>
      </w:r>
      <w:r w:rsidRPr="00DF22FD">
        <w:rPr>
          <w:rFonts w:ascii="Arial" w:hAnsi="Arial" w:cs="Arial"/>
          <w:spacing w:val="-4"/>
          <w:sz w:val="22"/>
          <w:szCs w:val="22"/>
        </w:rPr>
        <w:t>(Dz. U. z 2024 r., poz. 1112 ze zm.),</w:t>
      </w:r>
      <w:r w:rsidRPr="00DF22FD">
        <w:rPr>
          <w:rFonts w:ascii="Arial" w:hAnsi="Arial" w:cs="Arial"/>
          <w:sz w:val="22"/>
          <w:szCs w:val="22"/>
        </w:rPr>
        <w:t xml:space="preserve"> </w:t>
      </w:r>
      <w:r w:rsidRPr="00DF22FD">
        <w:rPr>
          <w:rFonts w:ascii="Arial" w:hAnsi="Arial" w:cs="Arial"/>
          <w:spacing w:val="4"/>
          <w:sz w:val="22"/>
          <w:szCs w:val="22"/>
        </w:rPr>
        <w:t xml:space="preserve">Wójt Gminy Świnice Warckie </w:t>
      </w:r>
      <w:r w:rsidRPr="00DF22FD">
        <w:rPr>
          <w:rFonts w:ascii="Arial" w:hAnsi="Arial" w:cs="Arial"/>
          <w:sz w:val="22"/>
          <w:szCs w:val="22"/>
        </w:rPr>
        <w:t>ustal</w:t>
      </w:r>
      <w:r w:rsidR="00EC4FFC" w:rsidRPr="00DF22FD">
        <w:rPr>
          <w:rFonts w:ascii="Arial" w:hAnsi="Arial" w:cs="Arial"/>
          <w:sz w:val="22"/>
          <w:szCs w:val="22"/>
        </w:rPr>
        <w:t>ił, że</w:t>
      </w:r>
      <w:r w:rsidRPr="00DF22FD">
        <w:rPr>
          <w:rFonts w:ascii="Arial" w:eastAsia="Calibri" w:hAnsi="Arial" w:cs="Arial"/>
          <w:sz w:val="22"/>
          <w:szCs w:val="22"/>
        </w:rPr>
        <w:t xml:space="preserve"> w niniejszym przypadku potrzebne jest przeprowadzenie oceny oddziaływania na </w:t>
      </w:r>
      <w:r w:rsidRPr="00DF22FD">
        <w:rPr>
          <w:rFonts w:ascii="Arial" w:eastAsia="TimesNewRoman" w:hAnsi="Arial" w:cs="Arial"/>
          <w:sz w:val="22"/>
          <w:szCs w:val="22"/>
        </w:rPr>
        <w:t>ś</w:t>
      </w:r>
      <w:r w:rsidRPr="00DF22FD">
        <w:rPr>
          <w:rFonts w:ascii="Arial" w:eastAsia="Calibri" w:hAnsi="Arial" w:cs="Arial"/>
          <w:sz w:val="22"/>
          <w:szCs w:val="22"/>
        </w:rPr>
        <w:t>rodowisko, RDOŚ w Łodzi zbadał jaki jest rodzaj, cechy i skala planowanego przedsięwzięcia, położenie względem cennych elementów środowiska przyrodniczego, w tym względem form ochrony przyrody, wielko</w:t>
      </w:r>
      <w:r w:rsidRPr="00DF22FD">
        <w:rPr>
          <w:rFonts w:ascii="Arial" w:eastAsia="TimesNewRoman" w:hAnsi="Arial" w:cs="Arial"/>
          <w:sz w:val="22"/>
          <w:szCs w:val="22"/>
        </w:rPr>
        <w:t xml:space="preserve">ść </w:t>
      </w:r>
      <w:r w:rsidRPr="00DF22FD">
        <w:rPr>
          <w:rFonts w:ascii="Arial" w:eastAsia="Calibri" w:hAnsi="Arial" w:cs="Arial"/>
          <w:sz w:val="22"/>
          <w:szCs w:val="22"/>
        </w:rPr>
        <w:t>zajmowanego terenu, zakres robót zwi</w:t>
      </w:r>
      <w:r w:rsidRPr="00DF22FD">
        <w:rPr>
          <w:rFonts w:ascii="Arial" w:eastAsia="TimesNewRoman" w:hAnsi="Arial" w:cs="Arial"/>
          <w:sz w:val="22"/>
          <w:szCs w:val="22"/>
        </w:rPr>
        <w:t>ą</w:t>
      </w:r>
      <w:r w:rsidRPr="00DF22FD">
        <w:rPr>
          <w:rFonts w:ascii="Arial" w:eastAsia="Calibri" w:hAnsi="Arial" w:cs="Arial"/>
          <w:sz w:val="22"/>
          <w:szCs w:val="22"/>
        </w:rPr>
        <w:t>zanych z realizacj</w:t>
      </w:r>
      <w:r w:rsidRPr="00DF22FD">
        <w:rPr>
          <w:rFonts w:ascii="Arial" w:eastAsia="TimesNewRoman" w:hAnsi="Arial" w:cs="Arial"/>
          <w:sz w:val="22"/>
          <w:szCs w:val="22"/>
        </w:rPr>
        <w:t>ą</w:t>
      </w:r>
      <w:r w:rsidRPr="00DF22FD">
        <w:rPr>
          <w:rFonts w:ascii="Arial" w:eastAsia="Calibri" w:hAnsi="Arial" w:cs="Arial"/>
          <w:sz w:val="22"/>
          <w:szCs w:val="22"/>
        </w:rPr>
        <w:t xml:space="preserve"> oraz rodzaje emisji i uci</w:t>
      </w:r>
      <w:r w:rsidRPr="00DF22FD">
        <w:rPr>
          <w:rFonts w:ascii="Arial" w:eastAsia="TimesNewRoman" w:hAnsi="Arial" w:cs="Arial"/>
          <w:sz w:val="22"/>
          <w:szCs w:val="22"/>
        </w:rPr>
        <w:t>ąż</w:t>
      </w:r>
      <w:r w:rsidRPr="00DF22FD">
        <w:rPr>
          <w:rFonts w:ascii="Arial" w:eastAsia="Calibri" w:hAnsi="Arial" w:cs="Arial"/>
          <w:sz w:val="22"/>
          <w:szCs w:val="22"/>
        </w:rPr>
        <w:t>liwo</w:t>
      </w:r>
      <w:r w:rsidRPr="00DF22FD">
        <w:rPr>
          <w:rFonts w:ascii="Arial" w:eastAsia="TimesNewRoman" w:hAnsi="Arial" w:cs="Arial"/>
          <w:sz w:val="22"/>
          <w:szCs w:val="22"/>
        </w:rPr>
        <w:t>ś</w:t>
      </w:r>
      <w:r w:rsidRPr="00DF22FD">
        <w:rPr>
          <w:rFonts w:ascii="Arial" w:eastAsia="Calibri" w:hAnsi="Arial" w:cs="Arial"/>
          <w:sz w:val="22"/>
          <w:szCs w:val="22"/>
        </w:rPr>
        <w:t>ci jakie wyst</w:t>
      </w:r>
      <w:r w:rsidRPr="00DF22FD">
        <w:rPr>
          <w:rFonts w:ascii="Arial" w:eastAsia="TimesNewRoman" w:hAnsi="Arial" w:cs="Arial"/>
          <w:sz w:val="22"/>
          <w:szCs w:val="22"/>
        </w:rPr>
        <w:t>ą</w:t>
      </w:r>
      <w:r w:rsidRPr="00DF22FD">
        <w:rPr>
          <w:rFonts w:ascii="Arial" w:eastAsia="Calibri" w:hAnsi="Arial" w:cs="Arial"/>
          <w:sz w:val="22"/>
          <w:szCs w:val="22"/>
        </w:rPr>
        <w:t>pi</w:t>
      </w:r>
      <w:r w:rsidRPr="00DF22FD">
        <w:rPr>
          <w:rFonts w:ascii="Arial" w:eastAsia="TimesNewRoman" w:hAnsi="Arial" w:cs="Arial"/>
          <w:sz w:val="22"/>
          <w:szCs w:val="22"/>
        </w:rPr>
        <w:t xml:space="preserve">ą </w:t>
      </w:r>
      <w:r w:rsidRPr="00DF22FD">
        <w:rPr>
          <w:rFonts w:ascii="Arial" w:eastAsia="Calibri" w:hAnsi="Arial" w:cs="Arial"/>
          <w:sz w:val="22"/>
          <w:szCs w:val="22"/>
        </w:rPr>
        <w:t xml:space="preserve">na etapie jego realizacji, eksploatacji i  likwidacji. </w:t>
      </w:r>
    </w:p>
    <w:p w14:paraId="60FCF271" w14:textId="0FC5D802" w:rsidR="00A456B4" w:rsidRPr="00DF22FD" w:rsidRDefault="00EC4FFC" w:rsidP="00A456B4">
      <w:pPr>
        <w:jc w:val="both"/>
        <w:rPr>
          <w:rFonts w:ascii="Arial" w:hAnsi="Arial" w:cs="Arial"/>
          <w:b/>
          <w:sz w:val="22"/>
          <w:szCs w:val="22"/>
        </w:rPr>
      </w:pPr>
      <w:r w:rsidRPr="00DF22FD">
        <w:rPr>
          <w:rFonts w:ascii="Arial" w:hAnsi="Arial" w:cs="Arial"/>
          <w:sz w:val="22"/>
          <w:szCs w:val="22"/>
        </w:rPr>
        <w:t xml:space="preserve"> </w:t>
      </w:r>
      <w:r w:rsidRPr="00DF22FD">
        <w:rPr>
          <w:rFonts w:ascii="Arial" w:hAnsi="Arial" w:cs="Arial"/>
          <w:spacing w:val="4"/>
          <w:sz w:val="22"/>
          <w:szCs w:val="22"/>
        </w:rPr>
        <w:t xml:space="preserve">Wójt Gminy Świnice Warckie postanowieniem z dnia 07.08.2024 r. uznał, że </w:t>
      </w:r>
      <w:r w:rsidRPr="00DF22FD">
        <w:rPr>
          <w:rFonts w:ascii="Arial" w:hAnsi="Arial" w:cs="Arial"/>
          <w:sz w:val="22"/>
          <w:szCs w:val="22"/>
        </w:rPr>
        <w:t>istnieje potrzeba przeprowadzenia oceny oddziaływania na środowisko oraz ustalił zakres raportu o</w:t>
      </w:r>
      <w:r w:rsidR="00141B4D" w:rsidRPr="00DF22FD">
        <w:rPr>
          <w:rFonts w:ascii="Arial" w:hAnsi="Arial" w:cs="Arial"/>
          <w:sz w:val="22"/>
          <w:szCs w:val="22"/>
        </w:rPr>
        <w:t> </w:t>
      </w:r>
      <w:r w:rsidRPr="00DF22FD">
        <w:rPr>
          <w:rFonts w:ascii="Arial" w:hAnsi="Arial" w:cs="Arial"/>
          <w:sz w:val="22"/>
          <w:szCs w:val="22"/>
        </w:rPr>
        <w:t xml:space="preserve">oddziaływaniu przedsięwzięcia na środowisko powinien być zgodny z art. 66 ustawy </w:t>
      </w:r>
      <w:proofErr w:type="spellStart"/>
      <w:r w:rsidRPr="00DF22FD">
        <w:rPr>
          <w:rFonts w:ascii="Arial" w:hAnsi="Arial" w:cs="Arial"/>
          <w:sz w:val="22"/>
          <w:szCs w:val="22"/>
        </w:rPr>
        <w:t>ooś</w:t>
      </w:r>
      <w:proofErr w:type="spellEnd"/>
      <w:r w:rsidRPr="00DF22FD">
        <w:rPr>
          <w:rFonts w:ascii="Arial" w:hAnsi="Arial" w:cs="Arial"/>
          <w:sz w:val="22"/>
          <w:szCs w:val="22"/>
        </w:rPr>
        <w:t>, ze szczególnym uwzględnieniem analizy oddziaływania przedsięwzięcia na obszar specjalnej ochrony ptaków Pradolina Warszawsko-Berlińska PLB100001, specjalny obszar ochrony siedlisk Pradolina Bzury-Neru PLH100006, Obszar Chronionego Krajobrazu Pradoliny Warszawsko-Berlińskie, ze szczególnym uwzględnieniem elementów ujętych w</w:t>
      </w:r>
      <w:r w:rsidR="00141B4D" w:rsidRPr="00DF22FD">
        <w:rPr>
          <w:rFonts w:ascii="Arial" w:hAnsi="Arial" w:cs="Arial"/>
          <w:sz w:val="22"/>
          <w:szCs w:val="22"/>
        </w:rPr>
        <w:t> </w:t>
      </w:r>
      <w:r w:rsidRPr="00DF22FD">
        <w:rPr>
          <w:rFonts w:ascii="Arial" w:hAnsi="Arial" w:cs="Arial"/>
          <w:sz w:val="22"/>
          <w:szCs w:val="22"/>
        </w:rPr>
        <w:t>postanowieniu. Dodatkowo zawiesił postepowanie do czasu przestawienia raportu.</w:t>
      </w:r>
      <w:r w:rsidRPr="00DF22FD">
        <w:rPr>
          <w:rFonts w:ascii="Arial" w:hAnsi="Arial" w:cs="Arial"/>
          <w:b/>
          <w:sz w:val="22"/>
          <w:szCs w:val="22"/>
        </w:rPr>
        <w:t xml:space="preserve"> </w:t>
      </w:r>
    </w:p>
    <w:p w14:paraId="6E95AE62" w14:textId="500BC302" w:rsidR="00EC4FFC" w:rsidRPr="00DF22FD" w:rsidRDefault="00EC4FFC" w:rsidP="00141B4D">
      <w:pPr>
        <w:pStyle w:val="NormalnyWeb"/>
        <w:spacing w:before="0" w:beforeAutospacing="0" w:after="0"/>
        <w:jc w:val="both"/>
        <w:rPr>
          <w:rFonts w:ascii="Arial" w:hAnsi="Arial" w:cs="Arial"/>
          <w:sz w:val="22"/>
          <w:szCs w:val="22"/>
        </w:rPr>
      </w:pPr>
      <w:r w:rsidRPr="00DF22FD">
        <w:rPr>
          <w:rFonts w:ascii="Arial" w:hAnsi="Arial" w:cs="Arial"/>
          <w:sz w:val="22"/>
          <w:szCs w:val="22"/>
        </w:rPr>
        <w:t>Obwieszczeniem z dnia 07.08.2024 r. zawiadomił</w:t>
      </w:r>
      <w:r w:rsidR="002964E3">
        <w:rPr>
          <w:rFonts w:ascii="Arial" w:hAnsi="Arial" w:cs="Arial"/>
          <w:sz w:val="22"/>
          <w:szCs w:val="22"/>
        </w:rPr>
        <w:t xml:space="preserve"> społeczeństwo i</w:t>
      </w:r>
      <w:r w:rsidRPr="00DF22FD">
        <w:rPr>
          <w:rFonts w:ascii="Arial" w:hAnsi="Arial" w:cs="Arial"/>
          <w:sz w:val="22"/>
          <w:szCs w:val="22"/>
        </w:rPr>
        <w:t xml:space="preserve"> strony o </w:t>
      </w:r>
      <w:r w:rsidR="00141B4D" w:rsidRPr="00DF22FD">
        <w:rPr>
          <w:rFonts w:ascii="Arial" w:hAnsi="Arial" w:cs="Arial"/>
          <w:sz w:val="22"/>
          <w:szCs w:val="22"/>
        </w:rPr>
        <w:t xml:space="preserve">wydaniu </w:t>
      </w:r>
      <w:r w:rsidRPr="00DF22FD">
        <w:rPr>
          <w:rStyle w:val="Pogrubienie"/>
          <w:rFonts w:ascii="Arial" w:hAnsi="Arial" w:cs="Arial"/>
          <w:b w:val="0"/>
          <w:bCs w:val="0"/>
          <w:sz w:val="22"/>
          <w:szCs w:val="22"/>
        </w:rPr>
        <w:t>postanowieni</w:t>
      </w:r>
      <w:r w:rsidR="00141B4D" w:rsidRPr="00DF22FD">
        <w:rPr>
          <w:rStyle w:val="Pogrubienie"/>
          <w:rFonts w:ascii="Arial" w:hAnsi="Arial" w:cs="Arial"/>
          <w:b w:val="0"/>
          <w:bCs w:val="0"/>
          <w:sz w:val="22"/>
          <w:szCs w:val="22"/>
        </w:rPr>
        <w:t>a</w:t>
      </w:r>
      <w:r w:rsidRPr="00DF22FD">
        <w:rPr>
          <w:rStyle w:val="Pogrubienie"/>
          <w:rFonts w:ascii="Arial" w:hAnsi="Arial" w:cs="Arial"/>
          <w:b w:val="0"/>
          <w:bCs w:val="0"/>
          <w:sz w:val="22"/>
          <w:szCs w:val="22"/>
        </w:rPr>
        <w:t xml:space="preserve"> nakładającym  obowiązek przeprowadzenia oceny oddziaływania na środowisko  i</w:t>
      </w:r>
      <w:r w:rsidR="00141B4D" w:rsidRPr="00DF22FD">
        <w:rPr>
          <w:rStyle w:val="Pogrubienie"/>
          <w:rFonts w:ascii="Arial" w:hAnsi="Arial" w:cs="Arial"/>
          <w:b w:val="0"/>
          <w:bCs w:val="0"/>
          <w:sz w:val="22"/>
          <w:szCs w:val="22"/>
        </w:rPr>
        <w:t> </w:t>
      </w:r>
      <w:r w:rsidRPr="00DF22FD">
        <w:rPr>
          <w:rStyle w:val="Pogrubienie"/>
          <w:rFonts w:ascii="Arial" w:hAnsi="Arial" w:cs="Arial"/>
          <w:b w:val="0"/>
          <w:bCs w:val="0"/>
          <w:sz w:val="22"/>
          <w:szCs w:val="22"/>
        </w:rPr>
        <w:t>zawieszeniu postępowania do czasu</w:t>
      </w:r>
      <w:r w:rsidR="00141B4D" w:rsidRPr="00DF22FD">
        <w:rPr>
          <w:rStyle w:val="Pogrubienie"/>
          <w:rFonts w:ascii="Arial" w:hAnsi="Arial" w:cs="Arial"/>
          <w:b w:val="0"/>
          <w:bCs w:val="0"/>
          <w:sz w:val="22"/>
          <w:szCs w:val="22"/>
        </w:rPr>
        <w:t xml:space="preserve"> przedstawienia raportu odziaływania na środowisko</w:t>
      </w:r>
      <w:r w:rsidR="00141B4D" w:rsidRPr="00DF22FD">
        <w:rPr>
          <w:rStyle w:val="Pogrubienie"/>
          <w:rFonts w:ascii="Arial" w:hAnsi="Arial" w:cs="Arial"/>
          <w:sz w:val="22"/>
          <w:szCs w:val="22"/>
        </w:rPr>
        <w:t>.</w:t>
      </w:r>
    </w:p>
    <w:p w14:paraId="692D4D39" w14:textId="5E5F0516" w:rsidR="00141B4D" w:rsidRPr="00DF22FD" w:rsidRDefault="00141B4D" w:rsidP="00141B4D">
      <w:pPr>
        <w:ind w:firstLine="568"/>
        <w:jc w:val="both"/>
        <w:rPr>
          <w:rFonts w:ascii="Arial" w:hAnsi="Arial" w:cs="Arial"/>
          <w:sz w:val="22"/>
          <w:szCs w:val="22"/>
        </w:rPr>
      </w:pPr>
      <w:r w:rsidRPr="00DF22FD">
        <w:rPr>
          <w:rFonts w:ascii="Arial" w:hAnsi="Arial" w:cs="Arial"/>
          <w:sz w:val="22"/>
          <w:szCs w:val="22"/>
        </w:rPr>
        <w:t xml:space="preserve">W dniu 14.08.2024 r. Pan Łukasz Nowak – działający jako pełnomocnik  inwestora -Rafała Andrzejczaka przedłożył 1 egzemplarz raportu oddziaływania na środowisko w wersji papierowej oraz 4 kopie z zapisem w formie elektronicznej co spowodowało  podjęcie zawieszonego postępowania w sprawie  </w:t>
      </w:r>
      <w:r w:rsidRPr="00DF22FD">
        <w:rPr>
          <w:rFonts w:ascii="Arial" w:eastAsia="Calibri" w:hAnsi="Arial" w:cs="Arial"/>
          <w:sz w:val="22"/>
          <w:szCs w:val="22"/>
        </w:rPr>
        <w:t xml:space="preserve">o wydanie decyzji o środowiskowych dla inwestycji polegającej na </w:t>
      </w:r>
      <w:r w:rsidRPr="00DF22FD">
        <w:rPr>
          <w:rFonts w:ascii="Arial" w:hAnsi="Arial" w:cs="Arial"/>
          <w:b/>
          <w:sz w:val="22"/>
          <w:szCs w:val="22"/>
        </w:rPr>
        <w:t xml:space="preserve"> </w:t>
      </w:r>
      <w:r w:rsidRPr="00DF22FD">
        <w:rPr>
          <w:rFonts w:ascii="Arial" w:hAnsi="Arial" w:cs="Arial"/>
          <w:sz w:val="22"/>
          <w:szCs w:val="22"/>
        </w:rPr>
        <w:t xml:space="preserve">„Budowa obory wolnostanowiskowej dla bydła mlecznego wraz z niezbędna infrastrukturą na działce o nr </w:t>
      </w:r>
      <w:proofErr w:type="spellStart"/>
      <w:r w:rsidRPr="00DF22FD">
        <w:rPr>
          <w:rFonts w:ascii="Arial" w:hAnsi="Arial" w:cs="Arial"/>
          <w:sz w:val="22"/>
          <w:szCs w:val="22"/>
        </w:rPr>
        <w:t>ewid</w:t>
      </w:r>
      <w:proofErr w:type="spellEnd"/>
      <w:r w:rsidRPr="00DF22FD">
        <w:rPr>
          <w:rFonts w:ascii="Arial" w:hAnsi="Arial" w:cs="Arial"/>
          <w:sz w:val="22"/>
          <w:szCs w:val="22"/>
        </w:rPr>
        <w:t>. 123, obręb Kaznów(0008), gmina Świnice warckie, powiat Łęczycki województwo łódzkie”.</w:t>
      </w:r>
    </w:p>
    <w:p w14:paraId="4F33224B" w14:textId="5385AA25" w:rsidR="00141B4D" w:rsidRPr="00DF22FD" w:rsidRDefault="00141B4D" w:rsidP="00141B4D">
      <w:pPr>
        <w:jc w:val="both"/>
        <w:rPr>
          <w:rFonts w:ascii="Arial" w:eastAsia="Calibri" w:hAnsi="Arial" w:cs="Arial"/>
          <w:sz w:val="22"/>
          <w:szCs w:val="22"/>
        </w:rPr>
      </w:pPr>
      <w:r w:rsidRPr="00DF22FD">
        <w:rPr>
          <w:rFonts w:ascii="Arial" w:hAnsi="Arial" w:cs="Arial"/>
          <w:spacing w:val="4"/>
          <w:sz w:val="22"/>
          <w:szCs w:val="22"/>
        </w:rPr>
        <w:t xml:space="preserve">Wójt Gminy Świnice Warckie postanowieniem z dnia 27.08.2024 r </w:t>
      </w:r>
      <w:r w:rsidRPr="00DF22FD">
        <w:rPr>
          <w:rFonts w:ascii="Arial" w:hAnsi="Arial" w:cs="Arial"/>
          <w:color w:val="000000"/>
          <w:sz w:val="22"/>
          <w:szCs w:val="22"/>
        </w:rPr>
        <w:t xml:space="preserve">podjął </w:t>
      </w:r>
      <w:r w:rsidRPr="00DF22FD">
        <w:rPr>
          <w:rFonts w:ascii="Arial" w:hAnsi="Arial" w:cs="Arial"/>
          <w:sz w:val="22"/>
          <w:szCs w:val="22"/>
        </w:rPr>
        <w:t>zawieszone postępowanie</w:t>
      </w:r>
      <w:r w:rsidRPr="00DF22FD">
        <w:rPr>
          <w:rFonts w:ascii="Arial" w:hAnsi="Arial" w:cs="Arial"/>
          <w:b/>
          <w:sz w:val="22"/>
          <w:szCs w:val="22"/>
        </w:rPr>
        <w:t xml:space="preserve"> </w:t>
      </w:r>
      <w:r w:rsidRPr="00DF22FD">
        <w:rPr>
          <w:rFonts w:ascii="Arial" w:hAnsi="Arial" w:cs="Arial"/>
          <w:sz w:val="22"/>
          <w:szCs w:val="22"/>
        </w:rPr>
        <w:t>w sprawie</w:t>
      </w:r>
      <w:r w:rsidRPr="00DF22FD">
        <w:rPr>
          <w:rFonts w:ascii="Arial" w:hAnsi="Arial" w:cs="Arial"/>
          <w:b/>
          <w:sz w:val="22"/>
          <w:szCs w:val="22"/>
        </w:rPr>
        <w:t xml:space="preserve"> </w:t>
      </w:r>
      <w:r w:rsidRPr="00DF22FD">
        <w:rPr>
          <w:rFonts w:ascii="Arial" w:eastAsia="Calibri" w:hAnsi="Arial" w:cs="Arial"/>
          <w:sz w:val="22"/>
          <w:szCs w:val="22"/>
        </w:rPr>
        <w:t>o wydanie decyzji o środowiskowych uwarunkowaniach</w:t>
      </w:r>
    </w:p>
    <w:p w14:paraId="4EF19DED" w14:textId="65A02FC9" w:rsidR="00141B4D" w:rsidRPr="00DF22FD" w:rsidRDefault="00141B4D" w:rsidP="00141B4D">
      <w:pPr>
        <w:pStyle w:val="NormalnyWeb"/>
        <w:spacing w:before="0" w:beforeAutospacing="0" w:after="0"/>
        <w:jc w:val="both"/>
        <w:rPr>
          <w:rFonts w:ascii="Arial" w:hAnsi="Arial" w:cs="Arial"/>
          <w:b/>
          <w:bCs/>
          <w:sz w:val="22"/>
          <w:szCs w:val="22"/>
        </w:rPr>
      </w:pPr>
      <w:r w:rsidRPr="00DF22FD">
        <w:rPr>
          <w:rStyle w:val="Pogrubienie"/>
          <w:rFonts w:ascii="Arial" w:hAnsi="Arial" w:cs="Arial"/>
          <w:sz w:val="22"/>
          <w:szCs w:val="22"/>
        </w:rPr>
        <w:tab/>
        <w:t xml:space="preserve"> </w:t>
      </w:r>
      <w:r w:rsidRPr="00DF22FD">
        <w:rPr>
          <w:rStyle w:val="Pogrubienie"/>
          <w:rFonts w:ascii="Arial" w:hAnsi="Arial" w:cs="Arial"/>
          <w:b w:val="0"/>
          <w:bCs w:val="0"/>
          <w:sz w:val="22"/>
          <w:szCs w:val="22"/>
        </w:rPr>
        <w:t xml:space="preserve">W </w:t>
      </w:r>
      <w:r w:rsidR="00BD16DA" w:rsidRPr="00DF22FD">
        <w:rPr>
          <w:rStyle w:val="Pogrubienie"/>
          <w:rFonts w:ascii="Arial" w:hAnsi="Arial" w:cs="Arial"/>
          <w:b w:val="0"/>
          <w:bCs w:val="0"/>
          <w:sz w:val="22"/>
          <w:szCs w:val="22"/>
        </w:rPr>
        <w:t>t</w:t>
      </w:r>
      <w:r w:rsidRPr="00DF22FD">
        <w:rPr>
          <w:rStyle w:val="Pogrubienie"/>
          <w:rFonts w:ascii="Arial" w:hAnsi="Arial" w:cs="Arial"/>
          <w:b w:val="0"/>
          <w:bCs w:val="0"/>
          <w:sz w:val="22"/>
          <w:szCs w:val="22"/>
        </w:rPr>
        <w:t>ok</w:t>
      </w:r>
      <w:r w:rsidR="00BD16DA" w:rsidRPr="00DF22FD">
        <w:rPr>
          <w:rStyle w:val="Pogrubienie"/>
          <w:rFonts w:ascii="Arial" w:hAnsi="Arial" w:cs="Arial"/>
          <w:b w:val="0"/>
          <w:bCs w:val="0"/>
          <w:sz w:val="22"/>
          <w:szCs w:val="22"/>
        </w:rPr>
        <w:t>u</w:t>
      </w:r>
      <w:r w:rsidRPr="00DF22FD">
        <w:rPr>
          <w:rStyle w:val="Pogrubienie"/>
          <w:rFonts w:ascii="Arial" w:hAnsi="Arial" w:cs="Arial"/>
          <w:b w:val="0"/>
          <w:bCs w:val="0"/>
          <w:sz w:val="22"/>
          <w:szCs w:val="22"/>
        </w:rPr>
        <w:t xml:space="preserve"> postepowania w myśl art. 77 ust</w:t>
      </w:r>
      <w:r w:rsidR="00BD16DA" w:rsidRPr="00DF22FD">
        <w:rPr>
          <w:rStyle w:val="Pogrubienie"/>
          <w:rFonts w:ascii="Arial" w:hAnsi="Arial" w:cs="Arial"/>
          <w:b w:val="0"/>
          <w:bCs w:val="0"/>
          <w:sz w:val="22"/>
          <w:szCs w:val="22"/>
        </w:rPr>
        <w:t xml:space="preserve">. 1 pkt 1 i 2 ww. ustawy Wójt Gminy Świnice Warckie zwrócił się o opinię pismem z dnia 27.08.2024 r. znak IK-GP.6220.1.2024 do </w:t>
      </w:r>
      <w:r w:rsidR="00BD16DA" w:rsidRPr="00DF22FD">
        <w:rPr>
          <w:rFonts w:ascii="Arial" w:hAnsi="Arial" w:cs="Arial"/>
          <w:sz w:val="22"/>
          <w:szCs w:val="22"/>
        </w:rPr>
        <w:t xml:space="preserve">Regionalnego Dyrektora Ochrony Środowiska w Łodzi, Państwowego Gospodarstwa Wodnego Wody Polskie Dyrektora  </w:t>
      </w:r>
      <w:r w:rsidR="00BD16DA" w:rsidRPr="00DF22FD">
        <w:rPr>
          <w:rFonts w:ascii="Arial" w:hAnsi="Arial" w:cs="Arial"/>
          <w:sz w:val="22"/>
          <w:szCs w:val="22"/>
          <w:shd w:val="clear" w:color="auto" w:fill="FFFFFF"/>
        </w:rPr>
        <w:t xml:space="preserve">Zarządu Zlewni w Sieradzu </w:t>
      </w:r>
      <w:r w:rsidR="00BD16DA" w:rsidRPr="00DF22FD">
        <w:rPr>
          <w:rFonts w:ascii="Arial" w:hAnsi="Arial" w:cs="Arial"/>
          <w:spacing w:val="4"/>
          <w:sz w:val="22"/>
          <w:szCs w:val="22"/>
        </w:rPr>
        <w:t>i</w:t>
      </w:r>
      <w:r w:rsidR="00BD16DA" w:rsidRPr="00DF22FD">
        <w:rPr>
          <w:rFonts w:ascii="Arial" w:hAnsi="Arial" w:cs="Arial"/>
          <w:sz w:val="22"/>
          <w:szCs w:val="22"/>
        </w:rPr>
        <w:t xml:space="preserve"> Państwowego Powiatowego Inspektora Sanitarnego w Łęczycy dołączając do pism raport odziaływania przedsięwzięcia , </w:t>
      </w:r>
      <w:r w:rsidR="00BD16DA" w:rsidRPr="00DF22FD">
        <w:rPr>
          <w:rFonts w:ascii="Arial" w:hAnsi="Arial" w:cs="Arial"/>
          <w:sz w:val="22"/>
          <w:szCs w:val="22"/>
        </w:rPr>
        <w:lastRenderedPageBreak/>
        <w:t>kopię wniosku o wydanie decyzji środowiskowych oraz informacje o braku miejscowego planu zagospodarowania przestrzennego.</w:t>
      </w:r>
    </w:p>
    <w:p w14:paraId="5ED34233" w14:textId="7A793059" w:rsidR="00B30489" w:rsidRDefault="00AF1153" w:rsidP="00DA3BC7">
      <w:pPr>
        <w:pStyle w:val="NormalnyWeb"/>
        <w:spacing w:before="0" w:beforeAutospacing="0" w:after="0"/>
        <w:jc w:val="both"/>
        <w:rPr>
          <w:rFonts w:ascii="Arial" w:hAnsi="Arial" w:cs="Arial"/>
          <w:sz w:val="22"/>
          <w:szCs w:val="22"/>
        </w:rPr>
      </w:pPr>
      <w:r w:rsidRPr="00DF22FD">
        <w:rPr>
          <w:rFonts w:ascii="Arial" w:hAnsi="Arial" w:cs="Arial"/>
          <w:sz w:val="22"/>
          <w:szCs w:val="22"/>
        </w:rPr>
        <w:t xml:space="preserve">Obwieszczeniem z dnia 27.08.2024 r. zawiadomił społeczeństwo oraz strony o </w:t>
      </w:r>
      <w:r w:rsidRPr="00DF22FD">
        <w:rPr>
          <w:rFonts w:ascii="Arial" w:hAnsi="Arial" w:cs="Arial"/>
          <w:color w:val="000000"/>
          <w:sz w:val="22"/>
          <w:szCs w:val="22"/>
        </w:rPr>
        <w:t xml:space="preserve">podjęciu </w:t>
      </w:r>
      <w:r w:rsidRPr="00DF22FD">
        <w:rPr>
          <w:rFonts w:ascii="Arial" w:hAnsi="Arial" w:cs="Arial"/>
          <w:sz w:val="22"/>
          <w:szCs w:val="22"/>
        </w:rPr>
        <w:t>zawieszonego postępowania i przystąpieniu do przeprowadzania oceny odziaływania na środowisko w/w przedsięwzięcia</w:t>
      </w:r>
      <w:r w:rsidRPr="00DF22FD">
        <w:rPr>
          <w:rStyle w:val="Pogrubienie"/>
          <w:rFonts w:ascii="Arial" w:hAnsi="Arial" w:cs="Arial"/>
          <w:b w:val="0"/>
          <w:bCs w:val="0"/>
          <w:sz w:val="22"/>
          <w:szCs w:val="22"/>
        </w:rPr>
        <w:t>. Obwieszczenie zamieszczono na tablicy ogłoszeń Urzędu Gminy Świnice Warckie, tablicy ogłoszeń w miejscowości Kaznów oraz na BIP Świnice Warckie.  Wszyscy zainteresowani mogli zapoznać się z dokumentacją sprawy oraz składać uwagi lub w nioski w terminie 21 dni. W  wyznaczonym terminie nie wpłynęły żadne uwagi w przedmiotowej sprawie</w:t>
      </w:r>
      <w:r w:rsidR="00DF22FD">
        <w:rPr>
          <w:rStyle w:val="Pogrubienie"/>
          <w:rFonts w:ascii="Arial" w:hAnsi="Arial" w:cs="Arial"/>
          <w:b w:val="0"/>
          <w:bCs w:val="0"/>
          <w:sz w:val="22"/>
          <w:szCs w:val="22"/>
        </w:rPr>
        <w:t>.</w:t>
      </w:r>
    </w:p>
    <w:p w14:paraId="60954B64" w14:textId="1837880C" w:rsidR="00E921D4" w:rsidRDefault="00DF1B5F" w:rsidP="00DF1B5F">
      <w:pPr>
        <w:spacing w:after="120"/>
        <w:ind w:firstLine="426"/>
        <w:jc w:val="both"/>
        <w:rPr>
          <w:rFonts w:ascii="Arial" w:hAnsi="Arial" w:cs="Arial"/>
          <w:sz w:val="22"/>
          <w:szCs w:val="22"/>
        </w:rPr>
      </w:pPr>
      <w:r w:rsidRPr="00ED376D">
        <w:rPr>
          <w:rFonts w:ascii="Arial" w:hAnsi="Arial" w:cs="Arial"/>
          <w:sz w:val="22"/>
          <w:szCs w:val="22"/>
        </w:rPr>
        <w:t>Regionaln</w:t>
      </w:r>
      <w:r>
        <w:rPr>
          <w:rFonts w:ascii="Arial" w:hAnsi="Arial" w:cs="Arial"/>
          <w:sz w:val="22"/>
          <w:szCs w:val="22"/>
        </w:rPr>
        <w:t>y</w:t>
      </w:r>
      <w:r w:rsidRPr="00ED376D">
        <w:rPr>
          <w:rFonts w:ascii="Arial" w:hAnsi="Arial" w:cs="Arial"/>
          <w:sz w:val="22"/>
          <w:szCs w:val="22"/>
        </w:rPr>
        <w:t xml:space="preserve"> Dyrektor Ochrony Środowiska w Łodzi</w:t>
      </w:r>
      <w:r>
        <w:rPr>
          <w:rFonts w:ascii="Arial" w:hAnsi="Arial" w:cs="Arial"/>
          <w:sz w:val="22"/>
          <w:szCs w:val="22"/>
        </w:rPr>
        <w:t xml:space="preserve"> pismem</w:t>
      </w:r>
      <w:r w:rsidRPr="00ED376D">
        <w:rPr>
          <w:rFonts w:ascii="Arial" w:hAnsi="Arial" w:cs="Arial"/>
          <w:sz w:val="22"/>
          <w:szCs w:val="22"/>
        </w:rPr>
        <w:t xml:space="preserve"> z </w:t>
      </w:r>
      <w:r w:rsidRPr="00DF1B5F">
        <w:rPr>
          <w:rFonts w:ascii="Arial" w:hAnsi="Arial" w:cs="Arial"/>
          <w:sz w:val="22"/>
          <w:szCs w:val="22"/>
        </w:rPr>
        <w:t>dnia 26.09.2024 r.  znak: WOOŚ.4221.81.2024.TWo o niezwłoczne dokonanie stosownych wyjaśnień oraz uzupełnienia raportu o oddziaływaniu przedsięwzięcia na środowisko dla przedsięwzięcia</w:t>
      </w:r>
      <w:r w:rsidR="00E921D4">
        <w:rPr>
          <w:rFonts w:ascii="Arial" w:hAnsi="Arial" w:cs="Arial"/>
          <w:sz w:val="22"/>
          <w:szCs w:val="22"/>
        </w:rPr>
        <w:t>.</w:t>
      </w:r>
    </w:p>
    <w:p w14:paraId="0B748750" w14:textId="56A3AF9F" w:rsidR="00DF22FD" w:rsidRDefault="00DF22FD" w:rsidP="00DF1B5F">
      <w:pPr>
        <w:spacing w:after="120"/>
        <w:ind w:firstLine="426"/>
        <w:jc w:val="both"/>
        <w:rPr>
          <w:rFonts w:ascii="Arial" w:hAnsi="Arial" w:cs="Arial"/>
          <w:sz w:val="22"/>
          <w:szCs w:val="22"/>
        </w:rPr>
      </w:pPr>
      <w:r w:rsidRPr="00ED376D">
        <w:rPr>
          <w:rFonts w:ascii="Arial" w:hAnsi="Arial" w:cs="Arial"/>
          <w:sz w:val="22"/>
          <w:szCs w:val="22"/>
        </w:rPr>
        <w:t xml:space="preserve">Pismem z dnia </w:t>
      </w:r>
      <w:r>
        <w:rPr>
          <w:rFonts w:ascii="Arial" w:hAnsi="Arial" w:cs="Arial"/>
          <w:sz w:val="22"/>
          <w:szCs w:val="22"/>
        </w:rPr>
        <w:t>27</w:t>
      </w:r>
      <w:r w:rsidRPr="00ED376D">
        <w:rPr>
          <w:rFonts w:ascii="Arial" w:hAnsi="Arial" w:cs="Arial"/>
          <w:sz w:val="22"/>
          <w:szCs w:val="22"/>
        </w:rPr>
        <w:t>.0</w:t>
      </w:r>
      <w:r>
        <w:rPr>
          <w:rFonts w:ascii="Arial" w:hAnsi="Arial" w:cs="Arial"/>
          <w:sz w:val="22"/>
          <w:szCs w:val="22"/>
        </w:rPr>
        <w:t>9</w:t>
      </w:r>
      <w:r w:rsidRPr="00ED376D">
        <w:rPr>
          <w:rFonts w:ascii="Arial" w:hAnsi="Arial" w:cs="Arial"/>
          <w:sz w:val="22"/>
          <w:szCs w:val="22"/>
        </w:rPr>
        <w:t>.202</w:t>
      </w:r>
      <w:r>
        <w:rPr>
          <w:rFonts w:ascii="Arial" w:hAnsi="Arial" w:cs="Arial"/>
          <w:sz w:val="22"/>
          <w:szCs w:val="22"/>
        </w:rPr>
        <w:t>4</w:t>
      </w:r>
      <w:r w:rsidRPr="00ED376D">
        <w:rPr>
          <w:rFonts w:ascii="Arial" w:hAnsi="Arial" w:cs="Arial"/>
          <w:sz w:val="22"/>
          <w:szCs w:val="22"/>
        </w:rPr>
        <w:t xml:space="preserve"> r.</w:t>
      </w:r>
      <w:r>
        <w:rPr>
          <w:rFonts w:ascii="Arial" w:hAnsi="Arial" w:cs="Arial"/>
          <w:sz w:val="22"/>
          <w:szCs w:val="22"/>
        </w:rPr>
        <w:t xml:space="preserve"> znak pisma ZNS.90281.30.2024 Państwowy Powiatowy Inspektor Sanitarny w Łęczycy zaopiniował pozytywnie warunki realizacji </w:t>
      </w:r>
      <w:r w:rsidR="00B30489">
        <w:rPr>
          <w:rFonts w:ascii="Arial" w:hAnsi="Arial" w:cs="Arial"/>
          <w:sz w:val="22"/>
          <w:szCs w:val="22"/>
        </w:rPr>
        <w:t>przedsięwzięcia</w:t>
      </w:r>
      <w:r>
        <w:rPr>
          <w:rFonts w:ascii="Arial" w:hAnsi="Arial" w:cs="Arial"/>
          <w:sz w:val="22"/>
          <w:szCs w:val="22"/>
        </w:rPr>
        <w:t>.</w:t>
      </w:r>
    </w:p>
    <w:p w14:paraId="2D035589" w14:textId="7346B420" w:rsidR="00ED376D" w:rsidRDefault="00DF22FD" w:rsidP="00DA3BC7">
      <w:pPr>
        <w:ind w:firstLine="426"/>
        <w:jc w:val="both"/>
        <w:rPr>
          <w:rFonts w:ascii="Arial" w:hAnsi="Arial" w:cs="Arial"/>
          <w:sz w:val="22"/>
          <w:szCs w:val="22"/>
        </w:rPr>
      </w:pPr>
      <w:r w:rsidRPr="00C9016F">
        <w:rPr>
          <w:rFonts w:ascii="Arial" w:hAnsi="Arial" w:cs="Arial"/>
          <w:sz w:val="22"/>
          <w:szCs w:val="22"/>
        </w:rPr>
        <w:t xml:space="preserve">Dyrektor Zarządu Zlewni Wód Polskich w Sieradzu pismem z dnia </w:t>
      </w:r>
      <w:r w:rsidR="00331713">
        <w:rPr>
          <w:rFonts w:ascii="Arial" w:hAnsi="Arial" w:cs="Arial"/>
          <w:sz w:val="22"/>
          <w:szCs w:val="22"/>
        </w:rPr>
        <w:t>1</w:t>
      </w:r>
      <w:r w:rsidRPr="00C9016F">
        <w:rPr>
          <w:rFonts w:ascii="Arial" w:hAnsi="Arial" w:cs="Arial"/>
          <w:sz w:val="22"/>
          <w:szCs w:val="22"/>
        </w:rPr>
        <w:t xml:space="preserve"> </w:t>
      </w:r>
      <w:r w:rsidR="00331713">
        <w:rPr>
          <w:rFonts w:ascii="Arial" w:hAnsi="Arial" w:cs="Arial"/>
          <w:sz w:val="22"/>
          <w:szCs w:val="22"/>
        </w:rPr>
        <w:t>października</w:t>
      </w:r>
      <w:r w:rsidRPr="00C9016F">
        <w:rPr>
          <w:rFonts w:ascii="Arial" w:hAnsi="Arial" w:cs="Arial"/>
          <w:sz w:val="22"/>
          <w:szCs w:val="22"/>
        </w:rPr>
        <w:t xml:space="preserve"> 2024 r. znak: PS.ZZŚ.490</w:t>
      </w:r>
      <w:r w:rsidR="00331713">
        <w:rPr>
          <w:rFonts w:ascii="Arial" w:hAnsi="Arial" w:cs="Arial"/>
          <w:sz w:val="22"/>
          <w:szCs w:val="22"/>
        </w:rPr>
        <w:t>0</w:t>
      </w:r>
      <w:r w:rsidRPr="00C9016F">
        <w:rPr>
          <w:rFonts w:ascii="Arial" w:hAnsi="Arial" w:cs="Arial"/>
          <w:sz w:val="22"/>
          <w:szCs w:val="22"/>
        </w:rPr>
        <w:t>.</w:t>
      </w:r>
      <w:r w:rsidR="00331713">
        <w:rPr>
          <w:rFonts w:ascii="Arial" w:hAnsi="Arial" w:cs="Arial"/>
          <w:sz w:val="22"/>
          <w:szCs w:val="22"/>
        </w:rPr>
        <w:t>16</w:t>
      </w:r>
      <w:r w:rsidRPr="00C9016F">
        <w:rPr>
          <w:rFonts w:ascii="Arial" w:hAnsi="Arial" w:cs="Arial"/>
          <w:sz w:val="22"/>
          <w:szCs w:val="22"/>
        </w:rPr>
        <w:t xml:space="preserve">.2024 zawiadomił Wójta Gminy Świnice Warckie, </w:t>
      </w:r>
      <w:r w:rsidR="00331713">
        <w:rPr>
          <w:rFonts w:ascii="Arial" w:hAnsi="Arial" w:cs="Arial"/>
          <w:sz w:val="22"/>
          <w:szCs w:val="22"/>
        </w:rPr>
        <w:t xml:space="preserve">o podtrzymaniu opinii z dnia 2 sierpnia 2024 znak sprawy </w:t>
      </w:r>
      <w:r w:rsidR="00331713" w:rsidRPr="00DF22FD">
        <w:rPr>
          <w:rFonts w:ascii="Arial" w:eastAsiaTheme="minorHAnsi" w:hAnsi="Arial" w:cs="Arial"/>
          <w:sz w:val="22"/>
          <w:szCs w:val="22"/>
          <w:lang w:eastAsia="en-US"/>
        </w:rPr>
        <w:t>PO.ZZŚ.4901.173.2024.KO</w:t>
      </w:r>
    </w:p>
    <w:p w14:paraId="36E2AF40" w14:textId="0B67F4D1" w:rsidR="00DA3BC7" w:rsidRDefault="00DA3BC7" w:rsidP="00641A7E">
      <w:pPr>
        <w:jc w:val="both"/>
        <w:rPr>
          <w:rFonts w:ascii="Arial" w:hAnsi="Arial" w:cs="Arial"/>
          <w:sz w:val="22"/>
          <w:szCs w:val="22"/>
        </w:rPr>
      </w:pPr>
      <w:r w:rsidRPr="00DA3BC7">
        <w:rPr>
          <w:rFonts w:ascii="Arial" w:hAnsi="Arial" w:cs="Arial"/>
          <w:sz w:val="22"/>
          <w:szCs w:val="22"/>
        </w:rPr>
        <w:t xml:space="preserve">Wójt Gminy Świnice Warckie po wezwaniu pismem z dnia 17.10.2024 r. o powyższe uzupełnienie </w:t>
      </w:r>
      <w:r w:rsidRPr="00ED376D">
        <w:rPr>
          <w:rFonts w:ascii="Arial" w:hAnsi="Arial" w:cs="Arial"/>
          <w:sz w:val="22"/>
          <w:szCs w:val="22"/>
        </w:rPr>
        <w:t>Regionaln</w:t>
      </w:r>
      <w:r>
        <w:rPr>
          <w:rFonts w:ascii="Arial" w:hAnsi="Arial" w:cs="Arial"/>
          <w:sz w:val="22"/>
          <w:szCs w:val="22"/>
        </w:rPr>
        <w:t>ego</w:t>
      </w:r>
      <w:r w:rsidRPr="00ED376D">
        <w:rPr>
          <w:rFonts w:ascii="Arial" w:hAnsi="Arial" w:cs="Arial"/>
          <w:sz w:val="22"/>
          <w:szCs w:val="22"/>
        </w:rPr>
        <w:t xml:space="preserve"> Dyrektor</w:t>
      </w:r>
      <w:r>
        <w:rPr>
          <w:rFonts w:ascii="Arial" w:hAnsi="Arial" w:cs="Arial"/>
          <w:sz w:val="22"/>
          <w:szCs w:val="22"/>
        </w:rPr>
        <w:t>a</w:t>
      </w:r>
      <w:r w:rsidRPr="00ED376D">
        <w:rPr>
          <w:rFonts w:ascii="Arial" w:hAnsi="Arial" w:cs="Arial"/>
          <w:sz w:val="22"/>
          <w:szCs w:val="22"/>
        </w:rPr>
        <w:t xml:space="preserve"> Ochrony Środowiska w Łodzi</w:t>
      </w:r>
      <w:r>
        <w:rPr>
          <w:rFonts w:ascii="Arial" w:hAnsi="Arial" w:cs="Arial"/>
          <w:sz w:val="22"/>
          <w:szCs w:val="22"/>
        </w:rPr>
        <w:t xml:space="preserve">, wnioskodawca uzupełnił wniosek </w:t>
      </w:r>
      <w:r w:rsidRPr="00DA3BC7">
        <w:rPr>
          <w:rFonts w:ascii="Arial" w:hAnsi="Arial" w:cs="Arial"/>
          <w:sz w:val="22"/>
          <w:szCs w:val="22"/>
        </w:rPr>
        <w:t xml:space="preserve">w dniu 25.10.2024 r. </w:t>
      </w:r>
    </w:p>
    <w:p w14:paraId="40BA9BB0" w14:textId="06A110AD" w:rsidR="00DA3BC7" w:rsidRDefault="00060E09" w:rsidP="00641A7E">
      <w:pPr>
        <w:jc w:val="both"/>
        <w:rPr>
          <w:rFonts w:ascii="Arial" w:hAnsi="Arial" w:cs="Arial"/>
          <w:sz w:val="22"/>
          <w:szCs w:val="22"/>
        </w:rPr>
      </w:pPr>
      <w:r>
        <w:rPr>
          <w:rFonts w:ascii="Arial" w:hAnsi="Arial" w:cs="Arial"/>
          <w:sz w:val="22"/>
          <w:szCs w:val="22"/>
        </w:rPr>
        <w:t xml:space="preserve">Wójt Gminy Świnice Warckie pismem z dnia 29.10.2024 r. przesłał uzupełniony raport do </w:t>
      </w:r>
      <w:r w:rsidRPr="006F1D83">
        <w:rPr>
          <w:rFonts w:ascii="Arial" w:hAnsi="Arial" w:cs="Arial"/>
          <w:sz w:val="22"/>
          <w:szCs w:val="22"/>
        </w:rPr>
        <w:t>Regionalnego Dyrektora Ochrony Środowiska w Łodzi, Państwowego Powiatowego Inspektora Sanitarnego w Łęczycy i</w:t>
      </w:r>
      <w:r>
        <w:rPr>
          <w:rFonts w:ascii="Arial" w:hAnsi="Arial" w:cs="Arial"/>
          <w:sz w:val="22"/>
          <w:szCs w:val="22"/>
        </w:rPr>
        <w:t> </w:t>
      </w:r>
      <w:r w:rsidRPr="006F1D83">
        <w:rPr>
          <w:rFonts w:ascii="Arial" w:hAnsi="Arial" w:cs="Arial"/>
          <w:sz w:val="22"/>
          <w:szCs w:val="22"/>
        </w:rPr>
        <w:t>Państwowego Gospodarstwa Wodnego Wody Polskie Zarząd Zlewni w Sieradzu</w:t>
      </w:r>
    </w:p>
    <w:p w14:paraId="03AC4A21" w14:textId="110713B4" w:rsidR="00060E09" w:rsidRDefault="00060E09" w:rsidP="00060E09">
      <w:pPr>
        <w:ind w:firstLine="426"/>
        <w:jc w:val="both"/>
        <w:rPr>
          <w:rFonts w:ascii="Arial" w:eastAsiaTheme="minorHAnsi" w:hAnsi="Arial" w:cs="Arial"/>
          <w:sz w:val="22"/>
          <w:szCs w:val="22"/>
          <w:lang w:eastAsia="en-US"/>
        </w:rPr>
      </w:pPr>
      <w:r w:rsidRPr="00C9016F">
        <w:rPr>
          <w:rFonts w:ascii="Arial" w:hAnsi="Arial" w:cs="Arial"/>
          <w:sz w:val="22"/>
          <w:szCs w:val="22"/>
        </w:rPr>
        <w:t xml:space="preserve">Dyrektor Zarządu Zlewni Wód Polskich w Sieradzu pismem z dnia </w:t>
      </w:r>
      <w:r>
        <w:rPr>
          <w:rFonts w:ascii="Arial" w:hAnsi="Arial" w:cs="Arial"/>
          <w:sz w:val="22"/>
          <w:szCs w:val="22"/>
        </w:rPr>
        <w:t>12</w:t>
      </w:r>
      <w:r w:rsidRPr="00C9016F">
        <w:rPr>
          <w:rFonts w:ascii="Arial" w:hAnsi="Arial" w:cs="Arial"/>
          <w:sz w:val="22"/>
          <w:szCs w:val="22"/>
        </w:rPr>
        <w:t xml:space="preserve"> </w:t>
      </w:r>
      <w:r>
        <w:rPr>
          <w:rFonts w:ascii="Arial" w:hAnsi="Arial" w:cs="Arial"/>
          <w:sz w:val="22"/>
          <w:szCs w:val="22"/>
        </w:rPr>
        <w:t>listopada</w:t>
      </w:r>
      <w:r w:rsidRPr="00C9016F">
        <w:rPr>
          <w:rFonts w:ascii="Arial" w:hAnsi="Arial" w:cs="Arial"/>
          <w:sz w:val="22"/>
          <w:szCs w:val="22"/>
        </w:rPr>
        <w:t xml:space="preserve"> 2024 r. znak: PS.ZZŚ.490</w:t>
      </w:r>
      <w:r>
        <w:rPr>
          <w:rFonts w:ascii="Arial" w:hAnsi="Arial" w:cs="Arial"/>
          <w:sz w:val="22"/>
          <w:szCs w:val="22"/>
        </w:rPr>
        <w:t>0</w:t>
      </w:r>
      <w:r w:rsidRPr="00C9016F">
        <w:rPr>
          <w:rFonts w:ascii="Arial" w:hAnsi="Arial" w:cs="Arial"/>
          <w:sz w:val="22"/>
          <w:szCs w:val="22"/>
        </w:rPr>
        <w:t>.</w:t>
      </w:r>
      <w:r>
        <w:rPr>
          <w:rFonts w:ascii="Arial" w:hAnsi="Arial" w:cs="Arial"/>
          <w:sz w:val="22"/>
          <w:szCs w:val="22"/>
        </w:rPr>
        <w:t>16</w:t>
      </w:r>
      <w:r w:rsidRPr="00C9016F">
        <w:rPr>
          <w:rFonts w:ascii="Arial" w:hAnsi="Arial" w:cs="Arial"/>
          <w:sz w:val="22"/>
          <w:szCs w:val="22"/>
        </w:rPr>
        <w:t>.</w:t>
      </w:r>
      <w:r>
        <w:rPr>
          <w:rFonts w:ascii="Arial" w:hAnsi="Arial" w:cs="Arial"/>
          <w:sz w:val="22"/>
          <w:szCs w:val="22"/>
        </w:rPr>
        <w:t>1.</w:t>
      </w:r>
      <w:r w:rsidRPr="00C9016F">
        <w:rPr>
          <w:rFonts w:ascii="Arial" w:hAnsi="Arial" w:cs="Arial"/>
          <w:sz w:val="22"/>
          <w:szCs w:val="22"/>
        </w:rPr>
        <w:t xml:space="preserve">2024 zawiadomił Wójta Gminy Świnice Warckie, </w:t>
      </w:r>
      <w:r>
        <w:rPr>
          <w:rFonts w:ascii="Arial" w:hAnsi="Arial" w:cs="Arial"/>
          <w:sz w:val="22"/>
          <w:szCs w:val="22"/>
        </w:rPr>
        <w:t xml:space="preserve">o podtrzymaniu opinii z dnia 2 sierpnia 2024 znak sprawy </w:t>
      </w:r>
      <w:r w:rsidRPr="00DF22FD">
        <w:rPr>
          <w:rFonts w:ascii="Arial" w:eastAsiaTheme="minorHAnsi" w:hAnsi="Arial" w:cs="Arial"/>
          <w:sz w:val="22"/>
          <w:szCs w:val="22"/>
          <w:lang w:eastAsia="en-US"/>
        </w:rPr>
        <w:t>PO.ZZŚ.4901.173.2024.KO</w:t>
      </w:r>
      <w:r>
        <w:rPr>
          <w:rFonts w:ascii="Arial" w:eastAsiaTheme="minorHAnsi" w:hAnsi="Arial" w:cs="Arial"/>
          <w:sz w:val="22"/>
          <w:szCs w:val="22"/>
          <w:lang w:eastAsia="en-US"/>
        </w:rPr>
        <w:t>.</w:t>
      </w:r>
    </w:p>
    <w:p w14:paraId="6E248E27" w14:textId="241BCB56" w:rsidR="00060E09" w:rsidRDefault="00060E09" w:rsidP="00060E09">
      <w:pPr>
        <w:ind w:firstLine="426"/>
        <w:jc w:val="both"/>
        <w:rPr>
          <w:rFonts w:ascii="Arial" w:hAnsi="Arial" w:cs="Arial"/>
          <w:sz w:val="22"/>
          <w:szCs w:val="22"/>
        </w:rPr>
      </w:pPr>
      <w:r w:rsidRPr="00060E09">
        <w:rPr>
          <w:rFonts w:ascii="Arial" w:hAnsi="Arial" w:cs="Arial"/>
          <w:sz w:val="22"/>
          <w:szCs w:val="22"/>
        </w:rPr>
        <w:t>Regionaln</w:t>
      </w:r>
      <w:r>
        <w:rPr>
          <w:rFonts w:ascii="Arial" w:hAnsi="Arial" w:cs="Arial"/>
          <w:sz w:val="22"/>
          <w:szCs w:val="22"/>
        </w:rPr>
        <w:t>y</w:t>
      </w:r>
      <w:r w:rsidRPr="00060E09">
        <w:rPr>
          <w:rFonts w:ascii="Arial" w:hAnsi="Arial" w:cs="Arial"/>
          <w:sz w:val="22"/>
          <w:szCs w:val="22"/>
        </w:rPr>
        <w:t xml:space="preserve"> Dyrektor Ochrony Środowiska w Łodzi</w:t>
      </w:r>
      <w:r w:rsidR="008B40A8">
        <w:rPr>
          <w:rFonts w:ascii="Arial" w:hAnsi="Arial" w:cs="Arial"/>
          <w:sz w:val="22"/>
          <w:szCs w:val="22"/>
        </w:rPr>
        <w:t xml:space="preserve"> pismem</w:t>
      </w:r>
      <w:r w:rsidRPr="00060E09">
        <w:rPr>
          <w:rFonts w:ascii="Arial" w:hAnsi="Arial" w:cs="Arial"/>
          <w:sz w:val="22"/>
          <w:szCs w:val="22"/>
        </w:rPr>
        <w:t xml:space="preserve"> z dnia 7 listopada  2024 r. (data wpływu 08.11.2024 r.)  znak sprawy WOOŚ.4221.81.2024.TWo.3 </w:t>
      </w:r>
      <w:r w:rsidR="008B40A8">
        <w:rPr>
          <w:rFonts w:ascii="Arial" w:hAnsi="Arial" w:cs="Arial"/>
          <w:sz w:val="22"/>
          <w:szCs w:val="22"/>
        </w:rPr>
        <w:t>po</w:t>
      </w:r>
      <w:r w:rsidRPr="00060E09">
        <w:rPr>
          <w:rFonts w:ascii="Arial" w:hAnsi="Arial" w:cs="Arial"/>
          <w:sz w:val="22"/>
          <w:szCs w:val="22"/>
        </w:rPr>
        <w:t>inform</w:t>
      </w:r>
      <w:r w:rsidR="008B40A8">
        <w:rPr>
          <w:rFonts w:ascii="Arial" w:hAnsi="Arial" w:cs="Arial"/>
          <w:sz w:val="22"/>
          <w:szCs w:val="22"/>
        </w:rPr>
        <w:t>ował</w:t>
      </w:r>
      <w:r w:rsidRPr="00060E09">
        <w:rPr>
          <w:rFonts w:ascii="Arial" w:hAnsi="Arial" w:cs="Arial"/>
          <w:sz w:val="22"/>
          <w:szCs w:val="22"/>
        </w:rPr>
        <w:t xml:space="preserve"> o przedłużeniu  terminu  do wydania opinii</w:t>
      </w:r>
      <w:r w:rsidR="008B40A8">
        <w:rPr>
          <w:rFonts w:ascii="Arial" w:hAnsi="Arial" w:cs="Arial"/>
          <w:sz w:val="22"/>
          <w:szCs w:val="22"/>
        </w:rPr>
        <w:t>.</w:t>
      </w:r>
    </w:p>
    <w:p w14:paraId="4D246D63" w14:textId="0294093D" w:rsidR="008B40A8" w:rsidRDefault="008B40A8" w:rsidP="00060E09">
      <w:pPr>
        <w:ind w:firstLine="426"/>
        <w:jc w:val="both"/>
        <w:rPr>
          <w:rFonts w:ascii="Arial" w:hAnsi="Arial" w:cs="Arial"/>
          <w:sz w:val="22"/>
          <w:szCs w:val="22"/>
        </w:rPr>
      </w:pPr>
      <w:bookmarkStart w:id="2" w:name="_Hlk179880573"/>
      <w:r w:rsidRPr="00060E09">
        <w:rPr>
          <w:rFonts w:ascii="Arial" w:hAnsi="Arial" w:cs="Arial"/>
          <w:sz w:val="22"/>
          <w:szCs w:val="22"/>
        </w:rPr>
        <w:t>Wójt Gminy Świnic</w:t>
      </w:r>
      <w:r>
        <w:rPr>
          <w:rFonts w:ascii="Arial" w:hAnsi="Arial" w:cs="Arial"/>
          <w:sz w:val="22"/>
          <w:szCs w:val="22"/>
        </w:rPr>
        <w:t>e</w:t>
      </w:r>
      <w:r w:rsidRPr="00060E09">
        <w:rPr>
          <w:rFonts w:ascii="Arial" w:hAnsi="Arial" w:cs="Arial"/>
          <w:sz w:val="22"/>
          <w:szCs w:val="22"/>
        </w:rPr>
        <w:t xml:space="preserve"> Warcki</w:t>
      </w:r>
      <w:bookmarkEnd w:id="2"/>
      <w:r>
        <w:rPr>
          <w:rFonts w:ascii="Arial" w:hAnsi="Arial" w:cs="Arial"/>
          <w:sz w:val="22"/>
          <w:szCs w:val="22"/>
        </w:rPr>
        <w:t>e pismem z dnia 13.11.2024 wskazał nowy termin wydania decyzji o środowiskowych o uwarunkowaniach.</w:t>
      </w:r>
    </w:p>
    <w:p w14:paraId="359CA4E2" w14:textId="1CC763F4" w:rsidR="008B40A8" w:rsidRDefault="00792F95" w:rsidP="00060E09">
      <w:pPr>
        <w:ind w:firstLine="426"/>
        <w:jc w:val="both"/>
        <w:rPr>
          <w:rFonts w:ascii="Arial" w:hAnsi="Arial" w:cs="Arial"/>
          <w:sz w:val="22"/>
          <w:szCs w:val="22"/>
        </w:rPr>
      </w:pPr>
      <w:r>
        <w:rPr>
          <w:rFonts w:ascii="Arial" w:hAnsi="Arial" w:cs="Arial"/>
          <w:sz w:val="22"/>
          <w:szCs w:val="22"/>
        </w:rPr>
        <w:t xml:space="preserve"> </w:t>
      </w:r>
    </w:p>
    <w:p w14:paraId="0E93F5D8" w14:textId="069D972F" w:rsidR="00792F95" w:rsidRDefault="00792F95" w:rsidP="00792F95">
      <w:pPr>
        <w:spacing w:after="120"/>
        <w:ind w:firstLine="426"/>
        <w:jc w:val="both"/>
        <w:rPr>
          <w:rFonts w:ascii="Arial" w:hAnsi="Arial" w:cs="Arial"/>
          <w:sz w:val="22"/>
          <w:szCs w:val="22"/>
        </w:rPr>
      </w:pPr>
      <w:r w:rsidRPr="00ED376D">
        <w:rPr>
          <w:rFonts w:ascii="Arial" w:hAnsi="Arial" w:cs="Arial"/>
          <w:sz w:val="22"/>
          <w:szCs w:val="22"/>
        </w:rPr>
        <w:t>Regionaln</w:t>
      </w:r>
      <w:r>
        <w:rPr>
          <w:rFonts w:ascii="Arial" w:hAnsi="Arial" w:cs="Arial"/>
          <w:sz w:val="22"/>
          <w:szCs w:val="22"/>
        </w:rPr>
        <w:t>y</w:t>
      </w:r>
      <w:r w:rsidRPr="00ED376D">
        <w:rPr>
          <w:rFonts w:ascii="Arial" w:hAnsi="Arial" w:cs="Arial"/>
          <w:sz w:val="22"/>
          <w:szCs w:val="22"/>
        </w:rPr>
        <w:t xml:space="preserve"> Dyrektor Ochrony Środowiska w Łodzi</w:t>
      </w:r>
      <w:r>
        <w:rPr>
          <w:rFonts w:ascii="Arial" w:hAnsi="Arial" w:cs="Arial"/>
          <w:sz w:val="22"/>
          <w:szCs w:val="22"/>
        </w:rPr>
        <w:t xml:space="preserve"> pismem</w:t>
      </w:r>
      <w:r w:rsidRPr="00ED376D">
        <w:rPr>
          <w:rFonts w:ascii="Arial" w:hAnsi="Arial" w:cs="Arial"/>
          <w:sz w:val="22"/>
          <w:szCs w:val="22"/>
        </w:rPr>
        <w:t xml:space="preserve"> z </w:t>
      </w:r>
      <w:r w:rsidRPr="00DF1B5F">
        <w:rPr>
          <w:rFonts w:ascii="Arial" w:hAnsi="Arial" w:cs="Arial"/>
          <w:sz w:val="22"/>
          <w:szCs w:val="22"/>
        </w:rPr>
        <w:t>dnia 2</w:t>
      </w:r>
      <w:r>
        <w:rPr>
          <w:rFonts w:ascii="Arial" w:hAnsi="Arial" w:cs="Arial"/>
          <w:sz w:val="22"/>
          <w:szCs w:val="22"/>
        </w:rPr>
        <w:t>5</w:t>
      </w:r>
      <w:r w:rsidRPr="00DF1B5F">
        <w:rPr>
          <w:rFonts w:ascii="Arial" w:hAnsi="Arial" w:cs="Arial"/>
          <w:sz w:val="22"/>
          <w:szCs w:val="22"/>
        </w:rPr>
        <w:t>.</w:t>
      </w:r>
      <w:r>
        <w:rPr>
          <w:rFonts w:ascii="Arial" w:hAnsi="Arial" w:cs="Arial"/>
          <w:sz w:val="22"/>
          <w:szCs w:val="22"/>
        </w:rPr>
        <w:t>11</w:t>
      </w:r>
      <w:r w:rsidRPr="00DF1B5F">
        <w:rPr>
          <w:rFonts w:ascii="Arial" w:hAnsi="Arial" w:cs="Arial"/>
          <w:sz w:val="22"/>
          <w:szCs w:val="22"/>
        </w:rPr>
        <w:t>.2024 r.  znak: WOOŚ.4221.81.2024.TWo</w:t>
      </w:r>
      <w:r>
        <w:rPr>
          <w:rFonts w:ascii="Arial" w:hAnsi="Arial" w:cs="Arial"/>
          <w:sz w:val="22"/>
          <w:szCs w:val="22"/>
        </w:rPr>
        <w:t>.4</w:t>
      </w:r>
      <w:r w:rsidRPr="00DF1B5F">
        <w:rPr>
          <w:rFonts w:ascii="Arial" w:hAnsi="Arial" w:cs="Arial"/>
          <w:sz w:val="22"/>
          <w:szCs w:val="22"/>
        </w:rPr>
        <w:t xml:space="preserve"> o niezwłoczne dokonanie stosownych wyjaśnień oraz uzupełnienia raportu o oddziaływaniu przedsięwzięcia na środowisko dla przedsięwzięcia</w:t>
      </w:r>
      <w:r>
        <w:rPr>
          <w:rFonts w:ascii="Arial" w:hAnsi="Arial" w:cs="Arial"/>
          <w:sz w:val="22"/>
          <w:szCs w:val="22"/>
        </w:rPr>
        <w:t>.</w:t>
      </w:r>
    </w:p>
    <w:p w14:paraId="5B18BDA6" w14:textId="2C5D1D6C" w:rsidR="004C4492" w:rsidRDefault="00792F95" w:rsidP="00792F95">
      <w:pPr>
        <w:jc w:val="both"/>
        <w:rPr>
          <w:rFonts w:ascii="Arial" w:hAnsi="Arial" w:cs="Arial"/>
          <w:sz w:val="22"/>
          <w:szCs w:val="22"/>
        </w:rPr>
      </w:pPr>
      <w:r>
        <w:rPr>
          <w:rFonts w:ascii="Arial" w:hAnsi="Arial" w:cs="Arial"/>
          <w:sz w:val="22"/>
          <w:szCs w:val="22"/>
        </w:rPr>
        <w:t>Wó</w:t>
      </w:r>
      <w:r w:rsidRPr="00DA3BC7">
        <w:rPr>
          <w:rFonts w:ascii="Arial" w:hAnsi="Arial" w:cs="Arial"/>
          <w:sz w:val="22"/>
          <w:szCs w:val="22"/>
        </w:rPr>
        <w:t xml:space="preserve">jt Gminy Świnice Warckie po wezwaniu pismem z dnia </w:t>
      </w:r>
      <w:r>
        <w:rPr>
          <w:rFonts w:ascii="Arial" w:hAnsi="Arial" w:cs="Arial"/>
          <w:sz w:val="22"/>
          <w:szCs w:val="22"/>
        </w:rPr>
        <w:t>27</w:t>
      </w:r>
      <w:r w:rsidRPr="00DA3BC7">
        <w:rPr>
          <w:rFonts w:ascii="Arial" w:hAnsi="Arial" w:cs="Arial"/>
          <w:sz w:val="22"/>
          <w:szCs w:val="22"/>
        </w:rPr>
        <w:t>.1</w:t>
      </w:r>
      <w:r>
        <w:rPr>
          <w:rFonts w:ascii="Arial" w:hAnsi="Arial" w:cs="Arial"/>
          <w:sz w:val="22"/>
          <w:szCs w:val="22"/>
        </w:rPr>
        <w:t>1</w:t>
      </w:r>
      <w:r w:rsidRPr="00DA3BC7">
        <w:rPr>
          <w:rFonts w:ascii="Arial" w:hAnsi="Arial" w:cs="Arial"/>
          <w:sz w:val="22"/>
          <w:szCs w:val="22"/>
        </w:rPr>
        <w:t xml:space="preserve">.2024 r. o powyższe uzupełnienie </w:t>
      </w:r>
      <w:r w:rsidRPr="00ED376D">
        <w:rPr>
          <w:rFonts w:ascii="Arial" w:hAnsi="Arial" w:cs="Arial"/>
          <w:sz w:val="22"/>
          <w:szCs w:val="22"/>
        </w:rPr>
        <w:t>Regionaln</w:t>
      </w:r>
      <w:r>
        <w:rPr>
          <w:rFonts w:ascii="Arial" w:hAnsi="Arial" w:cs="Arial"/>
          <w:sz w:val="22"/>
          <w:szCs w:val="22"/>
        </w:rPr>
        <w:t>ego</w:t>
      </w:r>
      <w:r w:rsidRPr="00ED376D">
        <w:rPr>
          <w:rFonts w:ascii="Arial" w:hAnsi="Arial" w:cs="Arial"/>
          <w:sz w:val="22"/>
          <w:szCs w:val="22"/>
        </w:rPr>
        <w:t xml:space="preserve"> Dyrektor</w:t>
      </w:r>
      <w:r>
        <w:rPr>
          <w:rFonts w:ascii="Arial" w:hAnsi="Arial" w:cs="Arial"/>
          <w:sz w:val="22"/>
          <w:szCs w:val="22"/>
        </w:rPr>
        <w:t>a</w:t>
      </w:r>
      <w:r w:rsidRPr="00ED376D">
        <w:rPr>
          <w:rFonts w:ascii="Arial" w:hAnsi="Arial" w:cs="Arial"/>
          <w:sz w:val="22"/>
          <w:szCs w:val="22"/>
        </w:rPr>
        <w:t xml:space="preserve"> Ochrony Środowiska w Łodzi</w:t>
      </w:r>
      <w:r>
        <w:rPr>
          <w:rFonts w:ascii="Arial" w:hAnsi="Arial" w:cs="Arial"/>
          <w:sz w:val="22"/>
          <w:szCs w:val="22"/>
        </w:rPr>
        <w:t xml:space="preserve">, wnioskodawca uzupełnił wniosek </w:t>
      </w:r>
      <w:r w:rsidRPr="00DA3BC7">
        <w:rPr>
          <w:rFonts w:ascii="Arial" w:hAnsi="Arial" w:cs="Arial"/>
          <w:sz w:val="22"/>
          <w:szCs w:val="22"/>
        </w:rPr>
        <w:t xml:space="preserve">w dniu </w:t>
      </w:r>
      <w:r>
        <w:rPr>
          <w:rFonts w:ascii="Arial" w:hAnsi="Arial" w:cs="Arial"/>
          <w:sz w:val="22"/>
          <w:szCs w:val="22"/>
        </w:rPr>
        <w:t>05</w:t>
      </w:r>
      <w:r w:rsidRPr="00DA3BC7">
        <w:rPr>
          <w:rFonts w:ascii="Arial" w:hAnsi="Arial" w:cs="Arial"/>
          <w:sz w:val="22"/>
          <w:szCs w:val="22"/>
        </w:rPr>
        <w:t>.1</w:t>
      </w:r>
      <w:r>
        <w:rPr>
          <w:rFonts w:ascii="Arial" w:hAnsi="Arial" w:cs="Arial"/>
          <w:sz w:val="22"/>
          <w:szCs w:val="22"/>
        </w:rPr>
        <w:t>2</w:t>
      </w:r>
      <w:r w:rsidRPr="00DA3BC7">
        <w:rPr>
          <w:rFonts w:ascii="Arial" w:hAnsi="Arial" w:cs="Arial"/>
          <w:sz w:val="22"/>
          <w:szCs w:val="22"/>
        </w:rPr>
        <w:t xml:space="preserve">.2024 r. </w:t>
      </w:r>
    </w:p>
    <w:p w14:paraId="6626EC18" w14:textId="4EA44E39" w:rsidR="004C4492" w:rsidRDefault="004C4492" w:rsidP="004C4492">
      <w:pPr>
        <w:jc w:val="both"/>
        <w:rPr>
          <w:rFonts w:ascii="Arial" w:hAnsi="Arial" w:cs="Arial"/>
          <w:sz w:val="22"/>
          <w:szCs w:val="22"/>
        </w:rPr>
      </w:pPr>
      <w:r>
        <w:rPr>
          <w:rFonts w:ascii="Arial" w:hAnsi="Arial" w:cs="Arial"/>
          <w:sz w:val="22"/>
          <w:szCs w:val="22"/>
        </w:rPr>
        <w:t xml:space="preserve">Wójt Gminy Świnice Warckie pismem z dnia 11.12.2024 r. przesłał uzupełniony raport do </w:t>
      </w:r>
      <w:r w:rsidRPr="006F1D83">
        <w:rPr>
          <w:rFonts w:ascii="Arial" w:hAnsi="Arial" w:cs="Arial"/>
          <w:sz w:val="22"/>
          <w:szCs w:val="22"/>
        </w:rPr>
        <w:t>Regionalnego Dyrektora Ochrony Środowiska w Łodzi, Państwowego Powiatowego Inspektora Sanitarnego w Łęczycy i</w:t>
      </w:r>
      <w:r>
        <w:rPr>
          <w:rFonts w:ascii="Arial" w:hAnsi="Arial" w:cs="Arial"/>
          <w:sz w:val="22"/>
          <w:szCs w:val="22"/>
        </w:rPr>
        <w:t> </w:t>
      </w:r>
      <w:r w:rsidRPr="006F1D83">
        <w:rPr>
          <w:rFonts w:ascii="Arial" w:hAnsi="Arial" w:cs="Arial"/>
          <w:sz w:val="22"/>
          <w:szCs w:val="22"/>
        </w:rPr>
        <w:t>Państwowego Gospodarstwa Wodnego Wody Polskie Zarząd Zlewni w Sieradzu</w:t>
      </w:r>
    </w:p>
    <w:p w14:paraId="67684362" w14:textId="125D8089" w:rsidR="004C4492" w:rsidRDefault="00A53960" w:rsidP="004C4492">
      <w:pPr>
        <w:jc w:val="both"/>
        <w:rPr>
          <w:rFonts w:ascii="Arial" w:hAnsi="Arial" w:cs="Arial"/>
          <w:sz w:val="22"/>
          <w:szCs w:val="22"/>
        </w:rPr>
      </w:pPr>
      <w:r w:rsidRPr="00C9016F">
        <w:rPr>
          <w:rFonts w:ascii="Arial" w:hAnsi="Arial" w:cs="Arial"/>
          <w:sz w:val="22"/>
          <w:szCs w:val="22"/>
        </w:rPr>
        <w:t xml:space="preserve">Dyrektor Zarządu Zlewni Wód Polskich w Sieradzu pismem z dnia </w:t>
      </w:r>
      <w:r>
        <w:rPr>
          <w:rFonts w:ascii="Arial" w:hAnsi="Arial" w:cs="Arial"/>
          <w:sz w:val="22"/>
          <w:szCs w:val="22"/>
        </w:rPr>
        <w:t>23</w:t>
      </w:r>
      <w:r w:rsidRPr="00C9016F">
        <w:rPr>
          <w:rFonts w:ascii="Arial" w:hAnsi="Arial" w:cs="Arial"/>
          <w:sz w:val="22"/>
          <w:szCs w:val="22"/>
        </w:rPr>
        <w:t xml:space="preserve"> </w:t>
      </w:r>
      <w:r>
        <w:rPr>
          <w:rFonts w:ascii="Arial" w:hAnsi="Arial" w:cs="Arial"/>
          <w:sz w:val="22"/>
          <w:szCs w:val="22"/>
        </w:rPr>
        <w:t>grudnia</w:t>
      </w:r>
      <w:r w:rsidRPr="00C9016F">
        <w:rPr>
          <w:rFonts w:ascii="Arial" w:hAnsi="Arial" w:cs="Arial"/>
          <w:sz w:val="22"/>
          <w:szCs w:val="22"/>
        </w:rPr>
        <w:t xml:space="preserve"> 2024 r. znak: PS.ZZŚ.490</w:t>
      </w:r>
      <w:r>
        <w:rPr>
          <w:rFonts w:ascii="Arial" w:hAnsi="Arial" w:cs="Arial"/>
          <w:sz w:val="22"/>
          <w:szCs w:val="22"/>
        </w:rPr>
        <w:t>0</w:t>
      </w:r>
      <w:r w:rsidRPr="00C9016F">
        <w:rPr>
          <w:rFonts w:ascii="Arial" w:hAnsi="Arial" w:cs="Arial"/>
          <w:sz w:val="22"/>
          <w:szCs w:val="22"/>
        </w:rPr>
        <w:t>.</w:t>
      </w:r>
      <w:r>
        <w:rPr>
          <w:rFonts w:ascii="Arial" w:hAnsi="Arial" w:cs="Arial"/>
          <w:sz w:val="22"/>
          <w:szCs w:val="22"/>
        </w:rPr>
        <w:t>16</w:t>
      </w:r>
      <w:r w:rsidRPr="00C9016F">
        <w:rPr>
          <w:rFonts w:ascii="Arial" w:hAnsi="Arial" w:cs="Arial"/>
          <w:sz w:val="22"/>
          <w:szCs w:val="22"/>
        </w:rPr>
        <w:t>.</w:t>
      </w:r>
      <w:r>
        <w:rPr>
          <w:rFonts w:ascii="Arial" w:hAnsi="Arial" w:cs="Arial"/>
          <w:sz w:val="22"/>
          <w:szCs w:val="22"/>
        </w:rPr>
        <w:t>2.</w:t>
      </w:r>
      <w:r w:rsidRPr="00C9016F">
        <w:rPr>
          <w:rFonts w:ascii="Arial" w:hAnsi="Arial" w:cs="Arial"/>
          <w:sz w:val="22"/>
          <w:szCs w:val="22"/>
        </w:rPr>
        <w:t xml:space="preserve">2024 zawiadomił Wójta Gminy Świnice Warckie, </w:t>
      </w:r>
      <w:r>
        <w:rPr>
          <w:rFonts w:ascii="Arial" w:hAnsi="Arial" w:cs="Arial"/>
          <w:sz w:val="22"/>
          <w:szCs w:val="22"/>
        </w:rPr>
        <w:t xml:space="preserve">o podtrzymaniu opinii z dnia 2 sierpnia 2024 znak sprawy </w:t>
      </w:r>
      <w:r w:rsidRPr="00DF22FD">
        <w:rPr>
          <w:rFonts w:ascii="Arial" w:eastAsiaTheme="minorHAnsi" w:hAnsi="Arial" w:cs="Arial"/>
          <w:sz w:val="22"/>
          <w:szCs w:val="22"/>
          <w:lang w:eastAsia="en-US"/>
        </w:rPr>
        <w:t>PO.ZZŚ.4901.173.2024.KO</w:t>
      </w:r>
    </w:p>
    <w:p w14:paraId="0668B0C1" w14:textId="682067A2" w:rsidR="00DA3BC7" w:rsidRDefault="00A53960" w:rsidP="005E58B9">
      <w:pPr>
        <w:ind w:firstLine="426"/>
        <w:jc w:val="both"/>
        <w:rPr>
          <w:rFonts w:ascii="Arial" w:hAnsi="Arial" w:cs="Arial"/>
          <w:sz w:val="22"/>
          <w:szCs w:val="22"/>
        </w:rPr>
      </w:pPr>
      <w:r w:rsidRPr="00ED376D">
        <w:rPr>
          <w:rFonts w:ascii="Arial" w:hAnsi="Arial" w:cs="Arial"/>
          <w:sz w:val="22"/>
          <w:szCs w:val="22"/>
        </w:rPr>
        <w:t>Regionaln</w:t>
      </w:r>
      <w:r>
        <w:rPr>
          <w:rFonts w:ascii="Arial" w:hAnsi="Arial" w:cs="Arial"/>
          <w:sz w:val="22"/>
          <w:szCs w:val="22"/>
        </w:rPr>
        <w:t>y</w:t>
      </w:r>
      <w:r w:rsidRPr="00ED376D">
        <w:rPr>
          <w:rFonts w:ascii="Arial" w:hAnsi="Arial" w:cs="Arial"/>
          <w:sz w:val="22"/>
          <w:szCs w:val="22"/>
        </w:rPr>
        <w:t xml:space="preserve"> Dyrektor Ochrony Środowiska w Łodzi</w:t>
      </w:r>
      <w:r>
        <w:rPr>
          <w:rFonts w:ascii="Arial" w:hAnsi="Arial" w:cs="Arial"/>
          <w:sz w:val="22"/>
          <w:szCs w:val="22"/>
        </w:rPr>
        <w:t xml:space="preserve"> </w:t>
      </w:r>
      <w:r w:rsidRPr="00A53960">
        <w:rPr>
          <w:rFonts w:ascii="Arial" w:hAnsi="Arial" w:cs="Arial"/>
          <w:sz w:val="22"/>
          <w:szCs w:val="22"/>
        </w:rPr>
        <w:t>postanowieniem z dnia 7 stycznia 2025</w:t>
      </w:r>
      <w:r>
        <w:rPr>
          <w:rFonts w:ascii="Arial" w:hAnsi="Arial" w:cs="Arial"/>
          <w:sz w:val="22"/>
          <w:szCs w:val="22"/>
        </w:rPr>
        <w:t> </w:t>
      </w:r>
      <w:r w:rsidRPr="00A53960">
        <w:rPr>
          <w:rFonts w:ascii="Arial" w:hAnsi="Arial" w:cs="Arial"/>
          <w:sz w:val="22"/>
          <w:szCs w:val="22"/>
        </w:rPr>
        <w:t>r., znak pisma WOOŚ.4221.81.2024.TWo.5; uzgodnił realizację przedsięwzięcia na określonych warunkach</w:t>
      </w:r>
      <w:r>
        <w:rPr>
          <w:rFonts w:ascii="Arial" w:hAnsi="Arial" w:cs="Arial"/>
          <w:sz w:val="22"/>
          <w:szCs w:val="22"/>
        </w:rPr>
        <w:t>.</w:t>
      </w:r>
    </w:p>
    <w:p w14:paraId="01C00CE4" w14:textId="77777777" w:rsidR="005E58B9" w:rsidRDefault="005E58B9" w:rsidP="005E58B9">
      <w:pPr>
        <w:ind w:firstLine="426"/>
        <w:jc w:val="both"/>
        <w:rPr>
          <w:rFonts w:ascii="Arial" w:hAnsi="Arial" w:cs="Arial"/>
          <w:sz w:val="22"/>
          <w:szCs w:val="22"/>
        </w:rPr>
      </w:pPr>
    </w:p>
    <w:p w14:paraId="0A79ADE1" w14:textId="77777777" w:rsidR="005E58B9" w:rsidRDefault="005E58B9" w:rsidP="005E58B9">
      <w:pPr>
        <w:ind w:firstLine="426"/>
        <w:jc w:val="both"/>
        <w:rPr>
          <w:rFonts w:ascii="Arial" w:hAnsi="Arial" w:cs="Arial"/>
          <w:sz w:val="22"/>
          <w:szCs w:val="22"/>
        </w:rPr>
      </w:pPr>
    </w:p>
    <w:p w14:paraId="00801EDF" w14:textId="77777777" w:rsidR="005E58B9" w:rsidRDefault="005E58B9" w:rsidP="005E58B9">
      <w:pPr>
        <w:ind w:firstLine="426"/>
        <w:jc w:val="both"/>
        <w:rPr>
          <w:rFonts w:ascii="Arial" w:hAnsi="Arial" w:cs="Arial"/>
          <w:sz w:val="22"/>
          <w:szCs w:val="22"/>
        </w:rPr>
      </w:pPr>
    </w:p>
    <w:p w14:paraId="3029000D" w14:textId="77777777" w:rsidR="005E58B9" w:rsidRDefault="005E58B9" w:rsidP="005E58B9">
      <w:pPr>
        <w:ind w:firstLine="426"/>
        <w:jc w:val="both"/>
        <w:rPr>
          <w:rFonts w:ascii="Arial" w:hAnsi="Arial" w:cs="Arial"/>
          <w:sz w:val="22"/>
          <w:szCs w:val="22"/>
        </w:rPr>
      </w:pPr>
    </w:p>
    <w:p w14:paraId="5218EF00" w14:textId="77777777" w:rsidR="005E58B9" w:rsidRPr="006F1D83" w:rsidRDefault="005E58B9" w:rsidP="005E58B9">
      <w:pPr>
        <w:ind w:firstLine="426"/>
        <w:jc w:val="both"/>
        <w:rPr>
          <w:rFonts w:ascii="Arial" w:hAnsi="Arial" w:cs="Arial"/>
          <w:sz w:val="22"/>
          <w:szCs w:val="22"/>
        </w:rPr>
      </w:pPr>
    </w:p>
    <w:p w14:paraId="72B82737" w14:textId="2491072E" w:rsidR="00321BDE" w:rsidRDefault="00321BDE" w:rsidP="00641A7E">
      <w:pPr>
        <w:jc w:val="both"/>
        <w:rPr>
          <w:rFonts w:ascii="Arial" w:hAnsi="Arial" w:cs="Arial"/>
          <w:sz w:val="22"/>
          <w:szCs w:val="22"/>
        </w:rPr>
      </w:pPr>
      <w:r w:rsidRPr="006F1D83">
        <w:rPr>
          <w:rFonts w:ascii="Arial" w:hAnsi="Arial" w:cs="Arial"/>
          <w:sz w:val="22"/>
          <w:szCs w:val="22"/>
        </w:rPr>
        <w:lastRenderedPageBreak/>
        <w:t>Wynikiem wystąpień do organów są nadesłane następujące opinie</w:t>
      </w:r>
      <w:r w:rsidR="00804B75">
        <w:rPr>
          <w:rFonts w:ascii="Arial" w:hAnsi="Arial" w:cs="Arial"/>
          <w:sz w:val="22"/>
          <w:szCs w:val="22"/>
        </w:rPr>
        <w:t xml:space="preserve"> i warunki</w:t>
      </w:r>
      <w:r w:rsidRPr="006F1D83">
        <w:rPr>
          <w:rFonts w:ascii="Arial" w:hAnsi="Arial" w:cs="Arial"/>
          <w:sz w:val="22"/>
          <w:szCs w:val="22"/>
        </w:rPr>
        <w:t>:</w:t>
      </w:r>
    </w:p>
    <w:p w14:paraId="6F30CA7E" w14:textId="77777777" w:rsidR="007F03BB" w:rsidRPr="006F1D83" w:rsidRDefault="007F03BB" w:rsidP="00641A7E">
      <w:pPr>
        <w:jc w:val="both"/>
        <w:rPr>
          <w:rFonts w:ascii="Arial" w:hAnsi="Arial" w:cs="Arial"/>
          <w:sz w:val="22"/>
          <w:szCs w:val="22"/>
        </w:rPr>
      </w:pPr>
    </w:p>
    <w:p w14:paraId="7558D197" w14:textId="0E69A98F" w:rsidR="001627C1" w:rsidRPr="006F1D83" w:rsidRDefault="00321BDE" w:rsidP="00C02445">
      <w:pPr>
        <w:numPr>
          <w:ilvl w:val="0"/>
          <w:numId w:val="2"/>
        </w:numPr>
        <w:spacing w:before="120" w:after="120"/>
        <w:jc w:val="both"/>
        <w:rPr>
          <w:rFonts w:ascii="Arial" w:eastAsiaTheme="minorHAnsi" w:hAnsi="Arial" w:cs="Arial"/>
          <w:sz w:val="22"/>
          <w:szCs w:val="22"/>
          <w:lang w:eastAsia="en-US"/>
        </w:rPr>
      </w:pPr>
      <w:r w:rsidRPr="006F1D83">
        <w:rPr>
          <w:rFonts w:ascii="Arial" w:hAnsi="Arial" w:cs="Arial"/>
          <w:sz w:val="22"/>
          <w:szCs w:val="22"/>
        </w:rPr>
        <w:t xml:space="preserve"> </w:t>
      </w:r>
      <w:r w:rsidR="00804B75" w:rsidRPr="00804B75">
        <w:rPr>
          <w:rFonts w:ascii="Arial" w:eastAsiaTheme="minorHAnsi" w:hAnsi="Arial" w:cs="Arial"/>
          <w:sz w:val="22"/>
          <w:szCs w:val="22"/>
          <w:lang w:eastAsia="en-US"/>
        </w:rPr>
        <w:t>Państwowy  Powiatowy Inspektor Sanitarny w Łęczycy w dniu 27.09.2024 r. (data wpływu: 08.10.2024 r.)  zaopiniował pozytywnie bez zastrzeżeń warunki realizacji dla przedmiotowego przedsięwzięcia. Opinia sanitarna znak pisma ZNS/90281/30/2024.</w:t>
      </w:r>
    </w:p>
    <w:p w14:paraId="1EBCA5FF" w14:textId="351B9C2B" w:rsidR="005C70B8" w:rsidRPr="00804B75" w:rsidRDefault="00804B75" w:rsidP="00804B75">
      <w:pPr>
        <w:pStyle w:val="Akapitzlist"/>
        <w:numPr>
          <w:ilvl w:val="0"/>
          <w:numId w:val="2"/>
        </w:numPr>
        <w:autoSpaceDE w:val="0"/>
        <w:autoSpaceDN w:val="0"/>
        <w:adjustRightInd w:val="0"/>
        <w:jc w:val="both"/>
        <w:rPr>
          <w:rFonts w:ascii="Arial" w:eastAsiaTheme="minorHAnsi" w:hAnsi="Arial" w:cs="Arial"/>
          <w:sz w:val="22"/>
          <w:szCs w:val="22"/>
        </w:rPr>
      </w:pPr>
      <w:bookmarkStart w:id="3" w:name="_Hlk118286433"/>
      <w:r w:rsidRPr="005502D2">
        <w:rPr>
          <w:rFonts w:ascii="Arial" w:hAnsi="Arial" w:cs="Arial"/>
          <w:sz w:val="22"/>
          <w:szCs w:val="22"/>
        </w:rPr>
        <w:t>Państwowe Gospodarstwo Wodne Wody Polskie Zarząd Zlewni w Sieradzu wydało opinię z dnia 23 grudnia 2024 r., znak</w:t>
      </w:r>
      <w:r w:rsidRPr="005502D2">
        <w:rPr>
          <w:rFonts w:ascii="Arial" w:eastAsiaTheme="minorHAnsi" w:hAnsi="Arial" w:cs="Arial"/>
          <w:sz w:val="22"/>
          <w:szCs w:val="22"/>
        </w:rPr>
        <w:t xml:space="preserve">: PO.ZZŚ.4900.16.2024.KO , </w:t>
      </w:r>
      <w:r w:rsidRPr="005502D2">
        <w:rPr>
          <w:rFonts w:ascii="Arial" w:hAnsi="Arial" w:cs="Arial"/>
          <w:sz w:val="22"/>
          <w:szCs w:val="22"/>
        </w:rPr>
        <w:t>w które</w:t>
      </w:r>
      <w:r w:rsidRPr="005502D2">
        <w:rPr>
          <w:rFonts w:ascii="Arial" w:eastAsiaTheme="minorHAnsi" w:hAnsi="Arial" w:cs="Arial"/>
          <w:sz w:val="22"/>
          <w:szCs w:val="22"/>
        </w:rPr>
        <w:t>j Dyrektor Zarządu Zlewni Wód Polskich w Sieradzu podtrzymuje swoje stanowisko wyrażone w opinii  z dnia 2 sierpnia 2024 r. znak PO.ZZŚ.4901.173.2024.KOg w których wyraził opinie dotycząca przedsięwzięcia</w:t>
      </w:r>
      <w:r>
        <w:rPr>
          <w:rFonts w:ascii="Arial" w:eastAsiaTheme="minorHAnsi" w:hAnsi="Arial" w:cs="Arial"/>
          <w:sz w:val="22"/>
          <w:szCs w:val="22"/>
        </w:rPr>
        <w:t>,</w:t>
      </w:r>
      <w:r w:rsidR="00084FD5" w:rsidRPr="00804B75">
        <w:rPr>
          <w:rFonts w:ascii="Arial" w:eastAsiaTheme="minorHAnsi" w:hAnsi="Arial" w:cs="Arial"/>
          <w:sz w:val="22"/>
          <w:szCs w:val="22"/>
          <w:lang w:eastAsia="en-US"/>
        </w:rPr>
        <w:t xml:space="preserve"> </w:t>
      </w:r>
      <w:bookmarkEnd w:id="3"/>
      <w:r w:rsidR="00C02FBE" w:rsidRPr="00804B75">
        <w:rPr>
          <w:rFonts w:ascii="Arial" w:eastAsiaTheme="minorHAnsi" w:hAnsi="Arial" w:cs="Arial"/>
          <w:sz w:val="22"/>
          <w:szCs w:val="22"/>
          <w:lang w:eastAsia="en-US"/>
        </w:rPr>
        <w:t>w który</w:t>
      </w:r>
      <w:r>
        <w:rPr>
          <w:rFonts w:ascii="Arial" w:eastAsiaTheme="minorHAnsi" w:hAnsi="Arial" w:cs="Arial"/>
          <w:sz w:val="22"/>
          <w:szCs w:val="22"/>
          <w:lang w:eastAsia="en-US"/>
        </w:rPr>
        <w:t>m</w:t>
      </w:r>
      <w:r w:rsidR="00C02FBE" w:rsidRPr="00804B75">
        <w:rPr>
          <w:rFonts w:ascii="Arial" w:eastAsiaTheme="minorHAnsi" w:hAnsi="Arial" w:cs="Arial"/>
          <w:sz w:val="22"/>
          <w:szCs w:val="22"/>
          <w:lang w:eastAsia="en-US"/>
        </w:rPr>
        <w:t xml:space="preserve"> </w:t>
      </w:r>
      <w:r w:rsidR="00321BDE" w:rsidRPr="00804B75">
        <w:rPr>
          <w:rFonts w:ascii="Arial" w:eastAsiaTheme="minorHAnsi" w:hAnsi="Arial" w:cs="Arial"/>
          <w:sz w:val="22"/>
          <w:szCs w:val="22"/>
          <w:lang w:eastAsia="en-US"/>
        </w:rPr>
        <w:t>nie stwierdza potrzeby przeprowadzenia oceny oddziałania  w/w przedsięwzięcia na</w:t>
      </w:r>
      <w:r w:rsidR="006F1D83" w:rsidRPr="00804B75">
        <w:rPr>
          <w:rFonts w:ascii="Arial" w:eastAsiaTheme="minorHAnsi" w:hAnsi="Arial" w:cs="Arial"/>
          <w:sz w:val="22"/>
          <w:szCs w:val="22"/>
          <w:lang w:eastAsia="en-US"/>
        </w:rPr>
        <w:t> </w:t>
      </w:r>
      <w:r w:rsidR="00F31B39" w:rsidRPr="00804B75">
        <w:rPr>
          <w:rFonts w:ascii="Arial" w:eastAsiaTheme="minorHAnsi" w:hAnsi="Arial" w:cs="Arial"/>
          <w:sz w:val="22"/>
          <w:szCs w:val="22"/>
          <w:lang w:eastAsia="en-US"/>
        </w:rPr>
        <w:t>środowisko</w:t>
      </w:r>
      <w:r w:rsidR="00C02FBE" w:rsidRPr="00804B75">
        <w:rPr>
          <w:rFonts w:ascii="Arial" w:eastAsiaTheme="minorHAnsi" w:hAnsi="Arial" w:cs="Arial"/>
          <w:sz w:val="22"/>
          <w:szCs w:val="22"/>
          <w:lang w:eastAsia="en-US"/>
        </w:rPr>
        <w:t xml:space="preserve"> </w:t>
      </w:r>
      <w:r w:rsidR="00321BDE" w:rsidRPr="00804B75">
        <w:rPr>
          <w:rFonts w:ascii="Arial" w:eastAsiaTheme="minorHAnsi" w:hAnsi="Arial" w:cs="Arial"/>
          <w:sz w:val="22"/>
          <w:szCs w:val="22"/>
          <w:lang w:eastAsia="en-US"/>
        </w:rPr>
        <w:t>i wskazuje na konieczność określenia w decyzji o środowiskowych uwarunkowaniach następujących warunków i wymagań:</w:t>
      </w:r>
      <w:r w:rsidR="0038478F" w:rsidRPr="00804B75">
        <w:rPr>
          <w:sz w:val="22"/>
          <w:szCs w:val="22"/>
        </w:rPr>
        <w:t xml:space="preserve"> </w:t>
      </w:r>
    </w:p>
    <w:p w14:paraId="20CC949A" w14:textId="77777777" w:rsidR="00804B75" w:rsidRPr="00804B75" w:rsidRDefault="00804B75" w:rsidP="00804B75">
      <w:pPr>
        <w:pStyle w:val="Akapitzlist"/>
        <w:autoSpaceDE w:val="0"/>
        <w:autoSpaceDN w:val="0"/>
        <w:adjustRightInd w:val="0"/>
        <w:jc w:val="both"/>
        <w:rPr>
          <w:rFonts w:ascii="Arial" w:eastAsiaTheme="minorHAnsi" w:hAnsi="Arial" w:cs="Arial"/>
          <w:sz w:val="22"/>
          <w:szCs w:val="22"/>
        </w:rPr>
      </w:pPr>
      <w:r w:rsidRPr="00804B75">
        <w:rPr>
          <w:rFonts w:ascii="Arial" w:eastAsiaTheme="minorHAnsi" w:hAnsi="Arial" w:cs="Arial"/>
          <w:sz w:val="22"/>
          <w:szCs w:val="22"/>
        </w:rPr>
        <w:t xml:space="preserve">-na terenie gospodarstwa utrzymywać maksymalnie 104,3 DJP bydła; </w:t>
      </w:r>
    </w:p>
    <w:p w14:paraId="636D965C" w14:textId="77777777" w:rsidR="00804B75" w:rsidRPr="00804B75" w:rsidRDefault="00804B75" w:rsidP="00804B75">
      <w:pPr>
        <w:pStyle w:val="Akapitzlist"/>
        <w:autoSpaceDE w:val="0"/>
        <w:autoSpaceDN w:val="0"/>
        <w:adjustRightInd w:val="0"/>
        <w:jc w:val="both"/>
        <w:rPr>
          <w:rFonts w:ascii="Arial" w:eastAsiaTheme="minorHAnsi" w:hAnsi="Arial" w:cs="Arial"/>
          <w:sz w:val="22"/>
          <w:szCs w:val="22"/>
        </w:rPr>
      </w:pPr>
      <w:r w:rsidRPr="00804B75">
        <w:rPr>
          <w:rFonts w:ascii="Arial" w:eastAsiaTheme="minorHAnsi" w:hAnsi="Arial" w:cs="Arial"/>
          <w:sz w:val="22"/>
          <w:szCs w:val="22"/>
        </w:rPr>
        <w:t xml:space="preserve">-powstałe nawozy naturalne, w okresie niekorzystnym do rolniczego wykorzystania, magazynować w budynkach inwentarskich oraz szczelnych zbiornikach i na płycie obornikowej w sposób uniemożliwiający przedostanie się substancji szkodliwych do środowiska gruntowo – wodnego; </w:t>
      </w:r>
    </w:p>
    <w:p w14:paraId="7E2E2D05" w14:textId="77777777" w:rsidR="00804B75" w:rsidRPr="00804B75" w:rsidRDefault="00804B75" w:rsidP="00804B75">
      <w:pPr>
        <w:pStyle w:val="Akapitzlist"/>
        <w:autoSpaceDE w:val="0"/>
        <w:autoSpaceDN w:val="0"/>
        <w:adjustRightInd w:val="0"/>
        <w:jc w:val="both"/>
        <w:rPr>
          <w:rFonts w:ascii="Arial" w:eastAsiaTheme="minorHAnsi" w:hAnsi="Arial" w:cs="Arial"/>
          <w:sz w:val="22"/>
          <w:szCs w:val="22"/>
        </w:rPr>
      </w:pPr>
      <w:r w:rsidRPr="00804B75">
        <w:rPr>
          <w:rFonts w:ascii="Arial" w:eastAsiaTheme="minorHAnsi" w:hAnsi="Arial" w:cs="Arial"/>
          <w:sz w:val="22"/>
          <w:szCs w:val="22"/>
        </w:rPr>
        <w:t xml:space="preserve">-w zakresie postępowania z powstałymi w czasie eksploatacji inwestycji nawozami naturalnymi uwzględnić wymagania wynikające z Rozporządzenia Rady Ministrów z dn. 31 stycznia 2023 r. w sprawie „Programu działań mających na celu zmniejszenie zanieczyszczenia wód azotanami pochodzącymi ze źródeł rolniczych oraz zapobieganie dalszemu zanieczyszczeniu” (Dz. U. z 2023 r. poz. 244), które weszło w życie 8 lutego 2023 r.; </w:t>
      </w:r>
    </w:p>
    <w:p w14:paraId="4C8224B5" w14:textId="77777777" w:rsidR="00804B75" w:rsidRPr="00804B75" w:rsidRDefault="00804B75" w:rsidP="00804B75">
      <w:pPr>
        <w:pStyle w:val="Akapitzlist"/>
        <w:autoSpaceDE w:val="0"/>
        <w:autoSpaceDN w:val="0"/>
        <w:adjustRightInd w:val="0"/>
        <w:jc w:val="both"/>
        <w:rPr>
          <w:rFonts w:ascii="Arial" w:eastAsiaTheme="minorHAnsi" w:hAnsi="Arial" w:cs="Arial"/>
          <w:sz w:val="22"/>
          <w:szCs w:val="22"/>
        </w:rPr>
      </w:pPr>
      <w:r w:rsidRPr="00804B75">
        <w:rPr>
          <w:rFonts w:ascii="Arial" w:eastAsiaTheme="minorHAnsi" w:hAnsi="Arial" w:cs="Arial"/>
          <w:sz w:val="22"/>
          <w:szCs w:val="22"/>
        </w:rPr>
        <w:t xml:space="preserve">-zaplecze techniczne, miejsca magazynowania materiałów budowlanych i odpadów oraz miejsca postoju maszyn budowlanych i sprzętu transportowego zorganizować na terenie utwardzonym, w sposób zabezpieczający przed przedostawaniem się zanieczyszczeń do gruntu; </w:t>
      </w:r>
    </w:p>
    <w:p w14:paraId="2AA1FC77" w14:textId="37C71264" w:rsidR="00804B75" w:rsidRPr="00804B75" w:rsidRDefault="00804B75" w:rsidP="00804B75">
      <w:pPr>
        <w:pStyle w:val="Akapitzlist"/>
        <w:autoSpaceDE w:val="0"/>
        <w:autoSpaceDN w:val="0"/>
        <w:adjustRightInd w:val="0"/>
        <w:jc w:val="both"/>
        <w:rPr>
          <w:rFonts w:ascii="Arial" w:eastAsiaTheme="minorHAnsi" w:hAnsi="Arial" w:cs="Arial"/>
          <w:sz w:val="22"/>
          <w:szCs w:val="22"/>
        </w:rPr>
      </w:pPr>
      <w:r w:rsidRPr="00804B75">
        <w:rPr>
          <w:rFonts w:ascii="Arial" w:eastAsiaTheme="minorHAnsi" w:hAnsi="Arial" w:cs="Arial"/>
          <w:sz w:val="22"/>
          <w:szCs w:val="22"/>
        </w:rPr>
        <w:t>-teren inwestycji, na wypadek narażenia środowiska gruntowo - wodnego na zanieczyszczenia substancjami ropopochodnych, wyposażyć w sorbenty</w:t>
      </w:r>
    </w:p>
    <w:p w14:paraId="319AD38F" w14:textId="77777777" w:rsidR="00804B75" w:rsidRPr="00804B75" w:rsidRDefault="00804B75" w:rsidP="00804B75">
      <w:pPr>
        <w:pStyle w:val="Akapitzlist"/>
        <w:autoSpaceDE w:val="0"/>
        <w:autoSpaceDN w:val="0"/>
        <w:adjustRightInd w:val="0"/>
        <w:jc w:val="both"/>
        <w:rPr>
          <w:rFonts w:ascii="Arial" w:eastAsiaTheme="minorHAnsi" w:hAnsi="Arial" w:cs="Arial"/>
          <w:sz w:val="22"/>
          <w:szCs w:val="22"/>
        </w:rPr>
      </w:pPr>
    </w:p>
    <w:p w14:paraId="580D2C5E" w14:textId="1DBC3BB4" w:rsidR="00804B75" w:rsidRPr="00804B75" w:rsidRDefault="00804B75" w:rsidP="00804B75">
      <w:pPr>
        <w:pStyle w:val="Akapitzlist"/>
        <w:numPr>
          <w:ilvl w:val="0"/>
          <w:numId w:val="4"/>
        </w:numPr>
        <w:autoSpaceDE w:val="0"/>
        <w:autoSpaceDN w:val="0"/>
        <w:adjustRightInd w:val="0"/>
        <w:jc w:val="both"/>
        <w:rPr>
          <w:rFonts w:ascii="Arial" w:eastAsiaTheme="minorHAnsi" w:hAnsi="Arial" w:cs="Arial"/>
          <w:sz w:val="22"/>
          <w:szCs w:val="22"/>
        </w:rPr>
      </w:pPr>
      <w:r w:rsidRPr="005502D2">
        <w:rPr>
          <w:rFonts w:ascii="Arial" w:hAnsi="Arial" w:cs="Arial"/>
          <w:sz w:val="22"/>
          <w:szCs w:val="22"/>
        </w:rPr>
        <w:t>Regionalny Dyrektor Ochrony Środowiska w Łodzi postanowieniem z dnia 7 stycznia 2025 r., znak pisma WOOŚ.4221.81.2024.TWo.5; uzgodnił realizację przedsięwzięcia na określonych warunkach</w:t>
      </w:r>
      <w:r>
        <w:rPr>
          <w:rFonts w:ascii="Arial" w:hAnsi="Arial" w:cs="Arial"/>
          <w:sz w:val="22"/>
          <w:szCs w:val="22"/>
        </w:rPr>
        <w:t xml:space="preserve"> </w:t>
      </w:r>
      <w:r w:rsidR="00321BDE" w:rsidRPr="00804B75">
        <w:rPr>
          <w:rFonts w:ascii="Arial" w:hAnsi="Arial" w:cs="Arial"/>
          <w:sz w:val="22"/>
          <w:szCs w:val="22"/>
        </w:rPr>
        <w:t>w kt</w:t>
      </w:r>
      <w:r w:rsidR="005B0BA9" w:rsidRPr="00804B75">
        <w:rPr>
          <w:rFonts w:ascii="Arial" w:hAnsi="Arial" w:cs="Arial"/>
          <w:sz w:val="22"/>
          <w:szCs w:val="22"/>
        </w:rPr>
        <w:t>órym:</w:t>
      </w:r>
    </w:p>
    <w:p w14:paraId="689A3E53" w14:textId="7E9689BE" w:rsidR="00804B75" w:rsidRPr="00DA2C58" w:rsidRDefault="00804B75" w:rsidP="005E58B9">
      <w:pPr>
        <w:pStyle w:val="Akapitzlist"/>
        <w:tabs>
          <w:tab w:val="left" w:pos="709"/>
        </w:tabs>
        <w:spacing w:line="360" w:lineRule="auto"/>
        <w:jc w:val="both"/>
        <w:rPr>
          <w:rFonts w:ascii="Arial" w:hAnsi="Arial" w:cs="Arial"/>
          <w:sz w:val="22"/>
          <w:szCs w:val="22"/>
        </w:rPr>
      </w:pPr>
      <w:r>
        <w:rPr>
          <w:rFonts w:ascii="Arial" w:hAnsi="Arial" w:cs="Arial"/>
          <w:b/>
          <w:sz w:val="22"/>
          <w:szCs w:val="22"/>
        </w:rPr>
        <w:t>1.</w:t>
      </w:r>
      <w:r w:rsidRPr="00DA2C58">
        <w:rPr>
          <w:rFonts w:ascii="Arial" w:hAnsi="Arial" w:cs="Arial"/>
          <w:b/>
          <w:sz w:val="22"/>
          <w:szCs w:val="22"/>
        </w:rPr>
        <w:t>Zakres, skala i miejsce lokalizacji przedsięwzięcia:</w:t>
      </w:r>
    </w:p>
    <w:p w14:paraId="0055D52A" w14:textId="77777777" w:rsidR="00804B75" w:rsidRPr="00DA2C58" w:rsidRDefault="00804B75" w:rsidP="005E58B9">
      <w:pPr>
        <w:spacing w:line="360" w:lineRule="auto"/>
        <w:ind w:left="708" w:firstLine="708"/>
        <w:jc w:val="both"/>
        <w:rPr>
          <w:rFonts w:ascii="Arial" w:hAnsi="Arial" w:cs="Arial"/>
          <w:sz w:val="22"/>
          <w:szCs w:val="22"/>
        </w:rPr>
      </w:pPr>
      <w:r w:rsidRPr="00DA2C58">
        <w:rPr>
          <w:rFonts w:ascii="Arial" w:hAnsi="Arial" w:cs="Arial"/>
          <w:sz w:val="22"/>
          <w:szCs w:val="22"/>
        </w:rPr>
        <w:t xml:space="preserve">Realizację przedmiotowego przedsięwzięcia planuje się na działce o nr </w:t>
      </w:r>
      <w:proofErr w:type="spellStart"/>
      <w:r w:rsidRPr="00DA2C58">
        <w:rPr>
          <w:rFonts w:ascii="Arial" w:hAnsi="Arial" w:cs="Arial"/>
          <w:sz w:val="22"/>
          <w:szCs w:val="22"/>
        </w:rPr>
        <w:t>ewid</w:t>
      </w:r>
      <w:proofErr w:type="spellEnd"/>
      <w:r w:rsidRPr="00DA2C58">
        <w:rPr>
          <w:rFonts w:ascii="Arial" w:hAnsi="Arial" w:cs="Arial"/>
          <w:sz w:val="22"/>
          <w:szCs w:val="22"/>
        </w:rPr>
        <w:t>. 123, obręb Kaznów (0008), gmina Świnice Warckie, powiat łęczycki, województwo łódzkie.</w:t>
      </w:r>
      <w:r w:rsidRPr="00DA2C58">
        <w:rPr>
          <w:rFonts w:ascii="Arial" w:hAnsi="Arial" w:cs="Arial"/>
          <w:color w:val="FF0000"/>
          <w:sz w:val="22"/>
          <w:szCs w:val="22"/>
        </w:rPr>
        <w:t xml:space="preserve"> </w:t>
      </w:r>
      <w:r w:rsidRPr="00DA2C58">
        <w:rPr>
          <w:rFonts w:ascii="Arial" w:hAnsi="Arial" w:cs="Arial"/>
          <w:sz w:val="22"/>
          <w:szCs w:val="22"/>
        </w:rPr>
        <w:t>Przedmiotem planowanej inwestycji jest budowa obory wolnostanowiskowej wraz z infrastrukturą towarzyszącą.</w:t>
      </w:r>
      <w:r w:rsidRPr="00DA2C58">
        <w:rPr>
          <w:rFonts w:ascii="Arial" w:hAnsi="Arial" w:cs="Arial"/>
          <w:color w:val="FF0000"/>
          <w:sz w:val="22"/>
          <w:szCs w:val="22"/>
        </w:rPr>
        <w:t xml:space="preserve"> </w:t>
      </w:r>
      <w:r w:rsidRPr="00DA2C58">
        <w:rPr>
          <w:rFonts w:ascii="Arial" w:hAnsi="Arial" w:cs="Arial"/>
          <w:sz w:val="22"/>
          <w:szCs w:val="22"/>
        </w:rPr>
        <w:t xml:space="preserve">Maksymalna możliwa obsada w projektowanym budynku wyniesie 60 DJP, natomiast maksymalna możliwa obsada w gospodarstwie wyniesie do 104,3 DJP. </w:t>
      </w:r>
      <w:r w:rsidRPr="00DA2C58">
        <w:rPr>
          <w:rFonts w:ascii="Arial" w:eastAsia="Calibri" w:hAnsi="Arial" w:cs="Arial"/>
          <w:sz w:val="22"/>
          <w:szCs w:val="22"/>
          <w:lang w:val="x-none" w:eastAsia="en-US"/>
        </w:rPr>
        <w:t>W ramach przedmiotowego przedsięwzięcia, na terenie inwestycyjnym planuje się wykonać:</w:t>
      </w:r>
    </w:p>
    <w:p w14:paraId="77DF6C05" w14:textId="20A2E3D0" w:rsidR="00804B75" w:rsidRPr="005E58B9" w:rsidRDefault="005E58B9" w:rsidP="005E58B9">
      <w:pPr>
        <w:spacing w:line="360" w:lineRule="auto"/>
        <w:jc w:val="both"/>
        <w:rPr>
          <w:rFonts w:ascii="Arial" w:eastAsia="Calibri" w:hAnsi="Arial" w:cs="Arial"/>
          <w:sz w:val="22"/>
          <w:szCs w:val="22"/>
          <w:lang w:val="x-none" w:eastAsia="en-US"/>
        </w:rPr>
      </w:pPr>
      <w:r>
        <w:rPr>
          <w:rFonts w:ascii="Arial" w:eastAsia="Calibri" w:hAnsi="Arial" w:cs="Arial"/>
          <w:sz w:val="22"/>
          <w:szCs w:val="22"/>
          <w:lang w:val="x-none" w:eastAsia="en-US"/>
        </w:rPr>
        <w:t>1.</w:t>
      </w:r>
      <w:r w:rsidR="00804B75" w:rsidRPr="005E58B9">
        <w:rPr>
          <w:rFonts w:ascii="Arial" w:eastAsia="Calibri" w:hAnsi="Arial" w:cs="Arial"/>
          <w:sz w:val="22"/>
          <w:szCs w:val="22"/>
          <w:lang w:val="x-none" w:eastAsia="en-US"/>
        </w:rPr>
        <w:t>Budynek obory;</w:t>
      </w:r>
    </w:p>
    <w:p w14:paraId="513FEBC3" w14:textId="40A6D4DA" w:rsidR="00804B75" w:rsidRPr="005E58B9" w:rsidRDefault="005E58B9" w:rsidP="005E58B9">
      <w:pPr>
        <w:spacing w:line="360" w:lineRule="auto"/>
        <w:jc w:val="both"/>
        <w:rPr>
          <w:rFonts w:ascii="Arial" w:eastAsia="Calibri" w:hAnsi="Arial" w:cs="Arial"/>
          <w:sz w:val="22"/>
          <w:szCs w:val="22"/>
          <w:lang w:val="x-none" w:eastAsia="en-US"/>
        </w:rPr>
      </w:pPr>
      <w:r>
        <w:rPr>
          <w:rFonts w:ascii="Arial" w:eastAsia="Calibri" w:hAnsi="Arial" w:cs="Arial"/>
          <w:sz w:val="22"/>
          <w:szCs w:val="22"/>
          <w:lang w:val="x-none" w:eastAsia="en-US"/>
        </w:rPr>
        <w:t>2.</w:t>
      </w:r>
      <w:r w:rsidR="00804B75" w:rsidRPr="005E58B9">
        <w:rPr>
          <w:rFonts w:ascii="Arial" w:eastAsia="Calibri" w:hAnsi="Arial" w:cs="Arial"/>
          <w:sz w:val="22"/>
          <w:szCs w:val="22"/>
          <w:lang w:val="x-none" w:eastAsia="en-US"/>
        </w:rPr>
        <w:t>Zbiornik na gnojowicę o pojemności ok. 860 m</w:t>
      </w:r>
      <w:r w:rsidR="00804B75" w:rsidRPr="005E58B9">
        <w:rPr>
          <w:rFonts w:ascii="Arial" w:eastAsia="Calibri" w:hAnsi="Arial" w:cs="Arial"/>
          <w:sz w:val="22"/>
          <w:szCs w:val="22"/>
          <w:vertAlign w:val="superscript"/>
          <w:lang w:val="x-none" w:eastAsia="en-US"/>
        </w:rPr>
        <w:t>3</w:t>
      </w:r>
      <w:r w:rsidR="00804B75" w:rsidRPr="005E58B9">
        <w:rPr>
          <w:rFonts w:ascii="Arial" w:eastAsia="Calibri" w:hAnsi="Arial" w:cs="Arial"/>
          <w:sz w:val="22"/>
          <w:szCs w:val="22"/>
          <w:lang w:val="x-none" w:eastAsia="en-US"/>
        </w:rPr>
        <w:t>.</w:t>
      </w:r>
    </w:p>
    <w:p w14:paraId="1C4467F1" w14:textId="2B7715FA" w:rsidR="00804B75" w:rsidRPr="00DA2C58" w:rsidRDefault="005E58B9" w:rsidP="005E58B9">
      <w:pPr>
        <w:spacing w:line="360" w:lineRule="auto"/>
        <w:jc w:val="both"/>
        <w:rPr>
          <w:rFonts w:ascii="Arial" w:eastAsia="Calibri" w:hAnsi="Arial" w:cs="Arial"/>
          <w:sz w:val="22"/>
          <w:szCs w:val="22"/>
          <w:lang w:val="x-none" w:eastAsia="en-US"/>
        </w:rPr>
      </w:pPr>
      <w:r>
        <w:rPr>
          <w:rFonts w:ascii="Arial" w:eastAsia="Calibri" w:hAnsi="Arial" w:cs="Arial"/>
          <w:sz w:val="22"/>
          <w:szCs w:val="22"/>
          <w:lang w:val="x-none" w:eastAsia="en-US"/>
        </w:rPr>
        <w:t>3.</w:t>
      </w:r>
      <w:r w:rsidR="00804B75" w:rsidRPr="00DA2C58">
        <w:rPr>
          <w:rFonts w:ascii="Arial" w:eastAsia="Calibri" w:hAnsi="Arial" w:cs="Arial"/>
          <w:sz w:val="22"/>
          <w:szCs w:val="22"/>
          <w:lang w:val="x-none" w:eastAsia="en-US"/>
        </w:rPr>
        <w:t>Zbiornik na ścieki technologiczne o poj. do 10 m</w:t>
      </w:r>
      <w:r w:rsidR="00804B75" w:rsidRPr="00DA2C58">
        <w:rPr>
          <w:rFonts w:ascii="Arial" w:eastAsia="Calibri" w:hAnsi="Arial" w:cs="Arial"/>
          <w:sz w:val="22"/>
          <w:szCs w:val="22"/>
          <w:vertAlign w:val="superscript"/>
          <w:lang w:val="x-none" w:eastAsia="en-US"/>
        </w:rPr>
        <w:t>3</w:t>
      </w:r>
      <w:r w:rsidR="00804B75" w:rsidRPr="00DA2C58">
        <w:rPr>
          <w:rFonts w:ascii="Arial" w:eastAsia="Calibri" w:hAnsi="Arial" w:cs="Arial"/>
          <w:sz w:val="22"/>
          <w:szCs w:val="22"/>
          <w:lang w:val="x-none" w:eastAsia="en-US"/>
        </w:rPr>
        <w:t>.</w:t>
      </w:r>
    </w:p>
    <w:p w14:paraId="075442B3" w14:textId="2603A379" w:rsidR="00804B75" w:rsidRPr="00DA2C58" w:rsidRDefault="005E58B9" w:rsidP="005E58B9">
      <w:pPr>
        <w:spacing w:line="360" w:lineRule="auto"/>
        <w:jc w:val="both"/>
        <w:rPr>
          <w:rFonts w:ascii="Arial" w:eastAsia="Calibri" w:hAnsi="Arial" w:cs="Arial"/>
          <w:sz w:val="22"/>
          <w:szCs w:val="22"/>
          <w:lang w:val="x-none" w:eastAsia="en-US"/>
        </w:rPr>
      </w:pPr>
      <w:r>
        <w:rPr>
          <w:rFonts w:ascii="Arial" w:eastAsia="Calibri" w:hAnsi="Arial" w:cs="Arial"/>
          <w:sz w:val="22"/>
          <w:szCs w:val="22"/>
          <w:lang w:val="x-none" w:eastAsia="en-US"/>
        </w:rPr>
        <w:t>4.</w:t>
      </w:r>
      <w:r w:rsidR="00804B75" w:rsidRPr="00DA2C58">
        <w:rPr>
          <w:rFonts w:ascii="Arial" w:eastAsia="Calibri" w:hAnsi="Arial" w:cs="Arial"/>
          <w:sz w:val="22"/>
          <w:szCs w:val="22"/>
          <w:lang w:val="x-none" w:eastAsia="en-US"/>
        </w:rPr>
        <w:t>Zbiornik na ścieki bytowe o poj. do 5 m</w:t>
      </w:r>
      <w:r w:rsidR="00804B75" w:rsidRPr="00DA2C58">
        <w:rPr>
          <w:rFonts w:ascii="Arial" w:eastAsia="Calibri" w:hAnsi="Arial" w:cs="Arial"/>
          <w:sz w:val="22"/>
          <w:szCs w:val="22"/>
          <w:vertAlign w:val="superscript"/>
          <w:lang w:val="x-none" w:eastAsia="en-US"/>
        </w:rPr>
        <w:t>3</w:t>
      </w:r>
      <w:r w:rsidR="00804B75" w:rsidRPr="00DA2C58">
        <w:rPr>
          <w:rFonts w:ascii="Arial" w:eastAsia="Calibri" w:hAnsi="Arial" w:cs="Arial"/>
          <w:sz w:val="22"/>
          <w:szCs w:val="22"/>
          <w:lang w:val="x-none" w:eastAsia="en-US"/>
        </w:rPr>
        <w:t>.</w:t>
      </w:r>
    </w:p>
    <w:p w14:paraId="468F7EB4" w14:textId="1A29B3F2" w:rsidR="00804B75" w:rsidRPr="005E58B9" w:rsidRDefault="00804B75" w:rsidP="005E58B9">
      <w:pPr>
        <w:pStyle w:val="Akapitzlist"/>
        <w:numPr>
          <w:ilvl w:val="1"/>
          <w:numId w:val="45"/>
        </w:numPr>
        <w:spacing w:line="360" w:lineRule="auto"/>
        <w:jc w:val="both"/>
        <w:rPr>
          <w:rFonts w:ascii="Arial" w:eastAsia="Calibri" w:hAnsi="Arial" w:cs="Arial"/>
          <w:sz w:val="22"/>
          <w:szCs w:val="22"/>
          <w:lang w:val="x-none" w:eastAsia="en-US"/>
        </w:rPr>
      </w:pPr>
      <w:r w:rsidRPr="005E58B9">
        <w:rPr>
          <w:rFonts w:ascii="Arial" w:eastAsia="Calibri" w:hAnsi="Arial" w:cs="Arial"/>
          <w:sz w:val="22"/>
          <w:szCs w:val="22"/>
          <w:lang w:val="x-none" w:eastAsia="en-US"/>
        </w:rPr>
        <w:t>szt. silosów paszowych o tonażu ok. 5 Mg i ok. 8 Mg.</w:t>
      </w:r>
    </w:p>
    <w:p w14:paraId="09FCA9A4" w14:textId="71803BA5" w:rsidR="00804B75" w:rsidRPr="00DA2C58" w:rsidRDefault="005E58B9" w:rsidP="005E58B9">
      <w:pPr>
        <w:spacing w:line="360" w:lineRule="auto"/>
        <w:jc w:val="both"/>
        <w:rPr>
          <w:rFonts w:ascii="Arial" w:eastAsia="Calibri" w:hAnsi="Arial" w:cs="Arial"/>
          <w:sz w:val="22"/>
          <w:szCs w:val="22"/>
          <w:lang w:val="x-none" w:eastAsia="en-US"/>
        </w:rPr>
      </w:pPr>
      <w:r>
        <w:rPr>
          <w:rFonts w:ascii="Arial" w:eastAsia="Calibri" w:hAnsi="Arial" w:cs="Arial"/>
          <w:sz w:val="22"/>
          <w:szCs w:val="22"/>
          <w:lang w:val="x-none" w:eastAsia="en-US"/>
        </w:rPr>
        <w:t>6.</w:t>
      </w:r>
      <w:r w:rsidR="00804B75" w:rsidRPr="00DA2C58">
        <w:rPr>
          <w:rFonts w:ascii="Arial" w:eastAsia="Calibri" w:hAnsi="Arial" w:cs="Arial"/>
          <w:sz w:val="22"/>
          <w:szCs w:val="22"/>
          <w:lang w:val="x-none" w:eastAsia="en-US"/>
        </w:rPr>
        <w:t>Konfiskator na sztuki padłe.</w:t>
      </w:r>
    </w:p>
    <w:p w14:paraId="3D04C1C9" w14:textId="5E52D130" w:rsidR="00804B75" w:rsidRPr="00DA2C58" w:rsidRDefault="005E58B9" w:rsidP="005E58B9">
      <w:pPr>
        <w:spacing w:line="360" w:lineRule="auto"/>
        <w:jc w:val="both"/>
        <w:rPr>
          <w:rFonts w:ascii="Arial" w:eastAsia="Calibri" w:hAnsi="Arial" w:cs="Arial"/>
          <w:sz w:val="22"/>
          <w:szCs w:val="22"/>
          <w:lang w:val="x-none" w:eastAsia="en-US"/>
        </w:rPr>
      </w:pPr>
      <w:r>
        <w:rPr>
          <w:rFonts w:ascii="Arial" w:eastAsia="Calibri" w:hAnsi="Arial" w:cs="Arial"/>
          <w:sz w:val="22"/>
          <w:szCs w:val="22"/>
          <w:lang w:val="x-none" w:eastAsia="en-US"/>
        </w:rPr>
        <w:lastRenderedPageBreak/>
        <w:t>7.</w:t>
      </w:r>
      <w:r w:rsidR="00804B75" w:rsidRPr="00DA2C58">
        <w:rPr>
          <w:rFonts w:ascii="Arial" w:eastAsia="Calibri" w:hAnsi="Arial" w:cs="Arial"/>
          <w:sz w:val="22"/>
          <w:szCs w:val="22"/>
          <w:lang w:val="x-none" w:eastAsia="en-US"/>
        </w:rPr>
        <w:t>Miejsce selektywnej zbiórki odpadów.</w:t>
      </w:r>
    </w:p>
    <w:p w14:paraId="7A8B0140" w14:textId="10F503B2" w:rsidR="00804B75" w:rsidRPr="00DA2C58" w:rsidRDefault="005E58B9" w:rsidP="005E58B9">
      <w:pPr>
        <w:spacing w:line="360" w:lineRule="auto"/>
        <w:jc w:val="both"/>
        <w:rPr>
          <w:rFonts w:ascii="Arial" w:eastAsia="Calibri" w:hAnsi="Arial" w:cs="Arial"/>
          <w:sz w:val="22"/>
          <w:szCs w:val="22"/>
          <w:lang w:val="x-none" w:eastAsia="en-US"/>
        </w:rPr>
      </w:pPr>
      <w:r>
        <w:rPr>
          <w:rFonts w:ascii="Arial" w:eastAsia="Calibri" w:hAnsi="Arial" w:cs="Arial"/>
          <w:sz w:val="22"/>
          <w:szCs w:val="22"/>
          <w:lang w:val="x-none" w:eastAsia="en-US"/>
        </w:rPr>
        <w:t>8.</w:t>
      </w:r>
      <w:r w:rsidR="00804B75" w:rsidRPr="00DA2C58">
        <w:rPr>
          <w:rFonts w:ascii="Arial" w:eastAsia="Calibri" w:hAnsi="Arial" w:cs="Arial"/>
          <w:sz w:val="22"/>
          <w:szCs w:val="22"/>
          <w:lang w:val="x-none" w:eastAsia="en-US"/>
        </w:rPr>
        <w:t>Pas zieleni izolacyjnej.</w:t>
      </w:r>
    </w:p>
    <w:p w14:paraId="41BBEE29" w14:textId="42E2BE7B" w:rsidR="00804B75" w:rsidRPr="00DA2C58" w:rsidRDefault="005E58B9" w:rsidP="005E58B9">
      <w:pPr>
        <w:pStyle w:val="Akapitzlist"/>
        <w:spacing w:line="360" w:lineRule="auto"/>
        <w:jc w:val="both"/>
        <w:rPr>
          <w:rFonts w:ascii="Arial" w:hAnsi="Arial" w:cs="Arial"/>
          <w:sz w:val="22"/>
          <w:szCs w:val="22"/>
        </w:rPr>
      </w:pPr>
      <w:r>
        <w:rPr>
          <w:rFonts w:ascii="Arial" w:hAnsi="Arial" w:cs="Arial"/>
          <w:b/>
          <w:bCs/>
          <w:sz w:val="22"/>
          <w:szCs w:val="22"/>
        </w:rPr>
        <w:t>2.</w:t>
      </w:r>
      <w:r w:rsidR="00804B75" w:rsidRPr="00DA2C58">
        <w:rPr>
          <w:rFonts w:ascii="Arial" w:hAnsi="Arial" w:cs="Arial"/>
          <w:b/>
          <w:bCs/>
          <w:sz w:val="22"/>
          <w:szCs w:val="22"/>
        </w:rPr>
        <w:t xml:space="preserve">Na etapie </w:t>
      </w:r>
      <w:r w:rsidR="00804B75" w:rsidRPr="00DA2C58">
        <w:rPr>
          <w:rFonts w:ascii="Arial" w:hAnsi="Arial" w:cs="Arial"/>
          <w:b/>
          <w:sz w:val="22"/>
          <w:szCs w:val="22"/>
        </w:rPr>
        <w:t>realizacji</w:t>
      </w:r>
      <w:r w:rsidR="00804B75" w:rsidRPr="00DA2C58">
        <w:rPr>
          <w:rFonts w:ascii="Arial" w:hAnsi="Arial" w:cs="Arial"/>
          <w:b/>
          <w:bCs/>
          <w:sz w:val="22"/>
          <w:szCs w:val="22"/>
        </w:rPr>
        <w:t xml:space="preserve"> i eksploatacji przedsięwzięcia należy podjąć następujące działania:</w:t>
      </w:r>
    </w:p>
    <w:p w14:paraId="61AC62C0" w14:textId="3F3EE417"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eastAsia="ArialNarrow" w:hAnsi="Arial" w:cs="Arial"/>
          <w:sz w:val="22"/>
          <w:szCs w:val="22"/>
        </w:rPr>
        <w:t>1.</w:t>
      </w:r>
      <w:r w:rsidR="00804B75" w:rsidRPr="005E58B9">
        <w:rPr>
          <w:rFonts w:ascii="Arial" w:eastAsia="ArialNarrow" w:hAnsi="Arial" w:cs="Arial"/>
          <w:sz w:val="22"/>
          <w:szCs w:val="22"/>
        </w:rPr>
        <w:t>Odpady gromadzić w warunkach zapewniających zatrzymanie ewentualnych odcieków i uniemożliwienie przenikania ich do środowiska gruntowo-wodnego, tj. w odpowiednich pojemnikach ustawionych na utwardzonym podłożu, z ograniczonym dostępem dla osób trzecich, i zagospodarowywane ich (systematycznie usuwane) zgodnie z obowiązującymi przepisami.</w:t>
      </w:r>
    </w:p>
    <w:p w14:paraId="2D554102" w14:textId="669D301F"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eastAsia="ArialNarrow" w:hAnsi="Arial" w:cs="Arial"/>
          <w:sz w:val="22"/>
          <w:szCs w:val="22"/>
        </w:rPr>
        <w:t>2.</w:t>
      </w:r>
      <w:r w:rsidR="00804B75" w:rsidRPr="005E58B9">
        <w:rPr>
          <w:rFonts w:ascii="Arial" w:eastAsia="ArialNarrow" w:hAnsi="Arial" w:cs="Arial"/>
          <w:sz w:val="22"/>
          <w:szCs w:val="22"/>
        </w:rPr>
        <w:t>Odpady pochodzące z leczenia i/lub badania zwierząt powinny być zagospodarowane przez lekarza weterynarii obsługującego gospodarstwo.</w:t>
      </w:r>
    </w:p>
    <w:p w14:paraId="3AABBABA" w14:textId="23BF7FF6"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hAnsi="Arial" w:cs="Arial"/>
          <w:sz w:val="22"/>
          <w:szCs w:val="22"/>
        </w:rPr>
        <w:t>3.</w:t>
      </w:r>
      <w:r w:rsidR="00804B75" w:rsidRPr="005E58B9">
        <w:rPr>
          <w:rFonts w:ascii="Arial" w:hAnsi="Arial" w:cs="Arial"/>
          <w:sz w:val="22"/>
          <w:szCs w:val="22"/>
        </w:rPr>
        <w:t>W przypadku konieczności wykonania prac mogących doprowadzić do zniszczenia gatunków chronionych i ich siedlisk, umyślnego płoszenia lub niepokojenia lub mogących mieć inny negatywny wpływ na gatunki chronione należy uzyskać stosowne zezwolenia zgodnie z przepisami odrębnymi.</w:t>
      </w:r>
    </w:p>
    <w:p w14:paraId="6927329B" w14:textId="6E11A22C"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hAnsi="Arial" w:cs="Arial"/>
          <w:sz w:val="22"/>
          <w:szCs w:val="22"/>
        </w:rPr>
        <w:t>4.</w:t>
      </w:r>
      <w:r w:rsidR="00804B75" w:rsidRPr="005E58B9">
        <w:rPr>
          <w:rFonts w:ascii="Arial" w:hAnsi="Arial" w:cs="Arial"/>
          <w:sz w:val="22"/>
          <w:szCs w:val="22"/>
        </w:rPr>
        <w:t>Nawóz naturalny w postaci gnojowicy, należy</w:t>
      </w:r>
      <w:r w:rsidR="00804B75" w:rsidRPr="005E58B9">
        <w:rPr>
          <w:rFonts w:ascii="Arial" w:eastAsia="ArialNarrow" w:hAnsi="Arial" w:cs="Arial"/>
          <w:sz w:val="22"/>
          <w:szCs w:val="22"/>
        </w:rPr>
        <w:t xml:space="preserve"> magazynować w planowanym zbiorniku o pojemności min. 860 m³.</w:t>
      </w:r>
      <w:r w:rsidR="00804B75" w:rsidRPr="005E58B9">
        <w:rPr>
          <w:sz w:val="22"/>
          <w:szCs w:val="22"/>
        </w:rPr>
        <w:t xml:space="preserve"> </w:t>
      </w:r>
    </w:p>
    <w:p w14:paraId="1FCD57A0" w14:textId="6D21B05B"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eastAsia="ArialNarrow" w:hAnsi="Arial" w:cs="Arial"/>
          <w:sz w:val="22"/>
          <w:szCs w:val="22"/>
        </w:rPr>
        <w:t>5.</w:t>
      </w:r>
      <w:r w:rsidR="00804B75" w:rsidRPr="005E58B9">
        <w:rPr>
          <w:rFonts w:ascii="Arial" w:eastAsia="ArialNarrow" w:hAnsi="Arial" w:cs="Arial"/>
          <w:sz w:val="22"/>
          <w:szCs w:val="22"/>
        </w:rPr>
        <w:t xml:space="preserve">Nawóz naturalny w postaci gnojówki i obornika, należy magazynować na istniejącej płycie obornikowej o powierzchni ok. 110 m² , zaś </w:t>
      </w:r>
      <w:r w:rsidR="00804B75" w:rsidRPr="005E58B9">
        <w:rPr>
          <w:rFonts w:ascii="Arial" w:hAnsi="Arial" w:cs="Arial"/>
          <w:sz w:val="22"/>
          <w:szCs w:val="22"/>
        </w:rPr>
        <w:t>gnojówkę w istniejący zbiorniku o pojemności 50 m</w:t>
      </w:r>
      <w:r w:rsidR="00804B75" w:rsidRPr="005E58B9">
        <w:rPr>
          <w:rFonts w:ascii="Arial" w:hAnsi="Arial" w:cs="Arial"/>
          <w:sz w:val="22"/>
          <w:szCs w:val="22"/>
          <w:vertAlign w:val="superscript"/>
        </w:rPr>
        <w:t>3</w:t>
      </w:r>
      <w:r w:rsidR="00804B75" w:rsidRPr="005E58B9">
        <w:rPr>
          <w:rFonts w:ascii="Arial" w:hAnsi="Arial" w:cs="Arial"/>
          <w:sz w:val="22"/>
          <w:szCs w:val="22"/>
        </w:rPr>
        <w:t>. Nadwyżka wyprodukowanej gnojówki należy magazynować w zbiorniku na gnojowicę.</w:t>
      </w:r>
    </w:p>
    <w:p w14:paraId="23A75D82" w14:textId="33625BD3"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eastAsia="ArialNarrow" w:hAnsi="Arial" w:cs="Arial"/>
          <w:sz w:val="22"/>
          <w:szCs w:val="22"/>
        </w:rPr>
        <w:t>6.</w:t>
      </w:r>
      <w:r w:rsidR="00804B75" w:rsidRPr="005E58B9">
        <w:rPr>
          <w:rFonts w:ascii="Arial" w:eastAsia="ArialNarrow" w:hAnsi="Arial" w:cs="Arial"/>
          <w:sz w:val="22"/>
          <w:szCs w:val="22"/>
        </w:rPr>
        <w:t>Zwierzęta padłe lub ubite z konieczności, bezpośrednio po śmierci, umieszczać poza terenem budynków inwentarskich w szczelnym zamkniętym kontenerze/pojemniku i przekazywać do odbioru uprawnionym podmiotom zajmujący się utylizacją tego typu materiału w możliwie jak najszybszym czasie, jednak nie później niż 24 godziny w okresie letnim i 48 godzin w okresie zimowym.</w:t>
      </w:r>
    </w:p>
    <w:p w14:paraId="66BB0988" w14:textId="1508456D"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eastAsia="ArialNarrow" w:hAnsi="Arial" w:cs="Arial"/>
          <w:sz w:val="22"/>
          <w:szCs w:val="22"/>
        </w:rPr>
        <w:t>7.</w:t>
      </w:r>
      <w:r w:rsidR="00804B75" w:rsidRPr="005E58B9">
        <w:rPr>
          <w:rFonts w:ascii="Arial" w:eastAsia="ArialNarrow" w:hAnsi="Arial" w:cs="Arial"/>
          <w:sz w:val="22"/>
          <w:szCs w:val="22"/>
        </w:rPr>
        <w:t>Zaopatrzenie planowanej inwestycji w wodę realizować z wodociągu publicznego.</w:t>
      </w:r>
    </w:p>
    <w:p w14:paraId="3069A749" w14:textId="74D6741F"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eastAsia="ArialNarrow" w:hAnsi="Arial" w:cs="Arial"/>
          <w:sz w:val="22"/>
          <w:szCs w:val="22"/>
        </w:rPr>
        <w:t>8.</w:t>
      </w:r>
      <w:r w:rsidR="00804B75" w:rsidRPr="005E58B9">
        <w:rPr>
          <w:rFonts w:ascii="Arial" w:eastAsia="ArialNarrow" w:hAnsi="Arial" w:cs="Arial"/>
          <w:sz w:val="22"/>
          <w:szCs w:val="22"/>
        </w:rPr>
        <w:t>W planowaną oborę wyposażyć wyłącznie w wentylację grawitacyjną.</w:t>
      </w:r>
    </w:p>
    <w:p w14:paraId="60435F2E" w14:textId="6F5C3E7B"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eastAsia="ArialNarrow" w:hAnsi="Arial" w:cs="Arial"/>
          <w:sz w:val="22"/>
          <w:szCs w:val="22"/>
        </w:rPr>
        <w:t>9.</w:t>
      </w:r>
      <w:r w:rsidR="00804B75" w:rsidRPr="005E58B9">
        <w:rPr>
          <w:rFonts w:ascii="Arial" w:eastAsia="ArialNarrow" w:hAnsi="Arial" w:cs="Arial"/>
          <w:sz w:val="22"/>
          <w:szCs w:val="22"/>
        </w:rPr>
        <w:t>Planowaną oborę pozostawić bez jej ogrzewania, w miarę możliwości oświetloną światłem naturalnym oraz wyposażone w sztuczne oświetlenie oparte na użyciu energooszczędnych lamp oświetleniowych.</w:t>
      </w:r>
    </w:p>
    <w:p w14:paraId="13A74261" w14:textId="01A4A7E9"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eastAsia="ArialNarrow" w:hAnsi="Arial" w:cs="Arial"/>
          <w:sz w:val="22"/>
          <w:szCs w:val="22"/>
        </w:rPr>
        <w:t>10.</w:t>
      </w:r>
      <w:r w:rsidR="00804B75" w:rsidRPr="005E58B9">
        <w:rPr>
          <w:rFonts w:ascii="Arial" w:eastAsia="ArialNarrow" w:hAnsi="Arial" w:cs="Arial"/>
          <w:sz w:val="22"/>
          <w:szCs w:val="22"/>
        </w:rPr>
        <w:t>Wody opadowe i roztopowe z połaci dachowych oraz powierzchni utwardzonych nie narażone na zanieczyszczenia odprowadzać do gruntu w obrębie działki inwestycyjnej, nie powodując przy tym zmiany stosunków wodnych na gruntach sąsiednich.</w:t>
      </w:r>
    </w:p>
    <w:p w14:paraId="12AA2E7A" w14:textId="3B3DB657"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hAnsi="Arial" w:cs="Arial"/>
          <w:sz w:val="22"/>
          <w:szCs w:val="22"/>
        </w:rPr>
        <w:t>11.</w:t>
      </w:r>
      <w:r w:rsidR="00804B75" w:rsidRPr="005E58B9">
        <w:rPr>
          <w:rFonts w:ascii="Arial" w:hAnsi="Arial" w:cs="Arial"/>
          <w:sz w:val="22"/>
          <w:szCs w:val="22"/>
        </w:rPr>
        <w:t>Dezynfekcję pomieszczeń inwentarskich przeprowadzać poprzez stosowanie preparatów biodegradowalnych.</w:t>
      </w:r>
    </w:p>
    <w:p w14:paraId="25C5AA61" w14:textId="3E148CB9" w:rsidR="00804B75" w:rsidRPr="005E58B9" w:rsidRDefault="005E58B9" w:rsidP="005E58B9">
      <w:pPr>
        <w:widowControl w:val="0"/>
        <w:tabs>
          <w:tab w:val="left" w:pos="709"/>
        </w:tabs>
        <w:spacing w:line="360" w:lineRule="auto"/>
        <w:jc w:val="both"/>
        <w:rPr>
          <w:rFonts w:ascii="Arial" w:hAnsi="Arial" w:cs="Arial"/>
          <w:sz w:val="22"/>
          <w:szCs w:val="22"/>
        </w:rPr>
      </w:pPr>
      <w:r>
        <w:rPr>
          <w:rFonts w:ascii="Arial" w:hAnsi="Arial" w:cs="Arial"/>
          <w:sz w:val="22"/>
          <w:szCs w:val="22"/>
        </w:rPr>
        <w:t>12.</w:t>
      </w:r>
      <w:r w:rsidR="00804B75" w:rsidRPr="005E58B9">
        <w:rPr>
          <w:rFonts w:ascii="Arial" w:hAnsi="Arial" w:cs="Arial"/>
          <w:sz w:val="22"/>
          <w:szCs w:val="22"/>
        </w:rPr>
        <w:t xml:space="preserve">Wykonać nasadzenie pasa zieleni izolacyjnej o długości 30 m znajdującego się w północnej części działki z wykorzystaniem gatunków rodzimych, miododajnych, właściwych </w:t>
      </w:r>
      <w:r w:rsidR="00804B75" w:rsidRPr="005E58B9">
        <w:rPr>
          <w:rFonts w:ascii="Arial" w:hAnsi="Arial" w:cs="Arial"/>
          <w:sz w:val="22"/>
          <w:szCs w:val="22"/>
        </w:rPr>
        <w:lastRenderedPageBreak/>
        <w:t xml:space="preserve">siedliskowo dla danego terenu. Drzewa i krzewy użyte do wykonania </w:t>
      </w:r>
      <w:proofErr w:type="spellStart"/>
      <w:r w:rsidR="00804B75" w:rsidRPr="005E58B9">
        <w:rPr>
          <w:rFonts w:ascii="Arial" w:hAnsi="Arial" w:cs="Arial"/>
          <w:sz w:val="22"/>
          <w:szCs w:val="22"/>
        </w:rPr>
        <w:t>nasadzeń</w:t>
      </w:r>
      <w:proofErr w:type="spellEnd"/>
      <w:r w:rsidR="00804B75" w:rsidRPr="005E58B9">
        <w:rPr>
          <w:rFonts w:ascii="Arial" w:hAnsi="Arial" w:cs="Arial"/>
          <w:sz w:val="22"/>
          <w:szCs w:val="22"/>
        </w:rPr>
        <w:t xml:space="preserve"> winny charakteryzować się szybkim wzrostem i gęstością korony. Zabrania się </w:t>
      </w:r>
      <w:proofErr w:type="spellStart"/>
      <w:r w:rsidR="00804B75" w:rsidRPr="005E58B9">
        <w:rPr>
          <w:rFonts w:ascii="Arial" w:hAnsi="Arial" w:cs="Arial"/>
          <w:sz w:val="22"/>
          <w:szCs w:val="22"/>
        </w:rPr>
        <w:t>nasadzeń</w:t>
      </w:r>
      <w:proofErr w:type="spellEnd"/>
      <w:r w:rsidR="00804B75" w:rsidRPr="005E58B9">
        <w:rPr>
          <w:rFonts w:ascii="Arial" w:hAnsi="Arial" w:cs="Arial"/>
          <w:sz w:val="22"/>
          <w:szCs w:val="22"/>
        </w:rPr>
        <w:t xml:space="preserve"> inwazyjnych gatunków roślin. Należy stosować zabiegi pielęgnacyjne, aby projektowany pas zachował swoje walory przez cały czas użytkowania obiektów inwentarskich.</w:t>
      </w:r>
    </w:p>
    <w:p w14:paraId="2B261D96" w14:textId="2B34D566" w:rsidR="00804B75" w:rsidRPr="00DA2C58" w:rsidRDefault="00804B75" w:rsidP="005E58B9">
      <w:pPr>
        <w:pStyle w:val="Akapitzlist"/>
        <w:numPr>
          <w:ilvl w:val="0"/>
          <w:numId w:val="2"/>
        </w:numPr>
        <w:spacing w:line="360" w:lineRule="auto"/>
        <w:jc w:val="both"/>
        <w:rPr>
          <w:rFonts w:ascii="Arial" w:hAnsi="Arial" w:cs="Arial"/>
          <w:sz w:val="22"/>
          <w:szCs w:val="22"/>
        </w:rPr>
      </w:pPr>
      <w:r w:rsidRPr="00DA2C58">
        <w:rPr>
          <w:rFonts w:ascii="Arial" w:hAnsi="Arial" w:cs="Arial"/>
          <w:b/>
          <w:bCs/>
          <w:sz w:val="22"/>
          <w:szCs w:val="22"/>
        </w:rPr>
        <w:t>W dokumentacji wymaganej do wydania decyzji o pozwoleniu na budowę należy uwzględnić następujące wymagania dotyczące ochrony środowiska:</w:t>
      </w:r>
    </w:p>
    <w:p w14:paraId="7049CEDE" w14:textId="198368B4" w:rsidR="00804B75" w:rsidRPr="005E58B9" w:rsidRDefault="005E58B9" w:rsidP="005E58B9">
      <w:pPr>
        <w:autoSpaceDE w:val="0"/>
        <w:autoSpaceDN w:val="0"/>
        <w:adjustRightInd w:val="0"/>
        <w:spacing w:line="360" w:lineRule="auto"/>
        <w:jc w:val="both"/>
        <w:rPr>
          <w:rFonts w:ascii="Arial" w:hAnsi="Arial" w:cs="Arial"/>
          <w:sz w:val="22"/>
          <w:szCs w:val="22"/>
        </w:rPr>
      </w:pPr>
      <w:r>
        <w:rPr>
          <w:rFonts w:ascii="Arial" w:hAnsi="Arial" w:cs="Arial"/>
          <w:sz w:val="22"/>
          <w:szCs w:val="22"/>
        </w:rPr>
        <w:t>1.</w:t>
      </w:r>
      <w:r w:rsidR="00804B75" w:rsidRPr="005E58B9">
        <w:rPr>
          <w:rFonts w:ascii="Arial" w:hAnsi="Arial" w:cs="Arial"/>
          <w:sz w:val="22"/>
          <w:szCs w:val="22"/>
        </w:rPr>
        <w:t>Wykonać budynek inwentarski – oborę, o wymiarach ok.: 50,8 x 18,0 m i maksymalnej  powierzchni hodowlanej 180 m</w:t>
      </w:r>
      <w:r w:rsidR="00804B75" w:rsidRPr="005E58B9">
        <w:rPr>
          <w:rFonts w:ascii="Arial" w:hAnsi="Arial" w:cs="Arial"/>
          <w:sz w:val="22"/>
          <w:szCs w:val="22"/>
          <w:vertAlign w:val="superscript"/>
        </w:rPr>
        <w:t>2</w:t>
      </w:r>
      <w:r w:rsidR="00804B75" w:rsidRPr="005E58B9">
        <w:rPr>
          <w:rFonts w:ascii="Arial" w:hAnsi="Arial" w:cs="Arial"/>
          <w:sz w:val="22"/>
          <w:szCs w:val="22"/>
        </w:rPr>
        <w:t xml:space="preserve"> dla 60 sztuk krów dojnych w układzie z dwoma rzędami legowisk.</w:t>
      </w:r>
    </w:p>
    <w:p w14:paraId="5A921082" w14:textId="58EB0EF3" w:rsidR="00804B75" w:rsidRPr="005E58B9" w:rsidRDefault="005E58B9" w:rsidP="005E58B9">
      <w:pPr>
        <w:autoSpaceDE w:val="0"/>
        <w:autoSpaceDN w:val="0"/>
        <w:adjustRightInd w:val="0"/>
        <w:spacing w:line="360" w:lineRule="auto"/>
        <w:jc w:val="both"/>
        <w:rPr>
          <w:rFonts w:ascii="Arial" w:hAnsi="Arial" w:cs="Arial"/>
          <w:sz w:val="22"/>
          <w:szCs w:val="22"/>
        </w:rPr>
      </w:pPr>
      <w:r>
        <w:rPr>
          <w:rFonts w:ascii="Arial" w:hAnsi="Arial" w:cs="Arial"/>
          <w:sz w:val="22"/>
          <w:szCs w:val="22"/>
        </w:rPr>
        <w:t>2.</w:t>
      </w:r>
      <w:r w:rsidR="00804B75" w:rsidRPr="005E58B9">
        <w:rPr>
          <w:rFonts w:ascii="Arial" w:hAnsi="Arial" w:cs="Arial"/>
          <w:sz w:val="22"/>
          <w:szCs w:val="22"/>
        </w:rPr>
        <w:t xml:space="preserve">Wykonać montaż 2 silosów paszowych o tonażu ok. 5 Mg i ok. 8 Mg.. </w:t>
      </w:r>
    </w:p>
    <w:p w14:paraId="309040CA" w14:textId="76066AB3" w:rsidR="00804B75" w:rsidRPr="005E58B9" w:rsidRDefault="005E58B9" w:rsidP="005E58B9">
      <w:pPr>
        <w:autoSpaceDE w:val="0"/>
        <w:autoSpaceDN w:val="0"/>
        <w:adjustRightInd w:val="0"/>
        <w:spacing w:line="360" w:lineRule="auto"/>
        <w:jc w:val="both"/>
        <w:rPr>
          <w:rFonts w:ascii="Arial" w:hAnsi="Arial" w:cs="Arial"/>
          <w:sz w:val="22"/>
          <w:szCs w:val="22"/>
        </w:rPr>
      </w:pPr>
      <w:r>
        <w:rPr>
          <w:rFonts w:ascii="Arial" w:hAnsi="Arial" w:cs="Arial"/>
          <w:sz w:val="22"/>
          <w:szCs w:val="22"/>
        </w:rPr>
        <w:t>3.</w:t>
      </w:r>
      <w:r w:rsidR="00804B75" w:rsidRPr="005E58B9">
        <w:rPr>
          <w:rFonts w:ascii="Arial" w:hAnsi="Arial" w:cs="Arial"/>
          <w:sz w:val="22"/>
          <w:szCs w:val="22"/>
        </w:rPr>
        <w:t>Wykonać szczelny zbiornik na gnojowicę o maksymalnej pojemności 860,0 m</w:t>
      </w:r>
      <w:r w:rsidR="00804B75" w:rsidRPr="005E58B9">
        <w:rPr>
          <w:rFonts w:ascii="Arial" w:hAnsi="Arial" w:cs="Arial"/>
          <w:sz w:val="22"/>
          <w:szCs w:val="22"/>
          <w:vertAlign w:val="superscript"/>
        </w:rPr>
        <w:t>3</w:t>
      </w:r>
      <w:r w:rsidR="00804B75" w:rsidRPr="005E58B9">
        <w:rPr>
          <w:rFonts w:ascii="Arial" w:hAnsi="Arial" w:cs="Arial"/>
          <w:sz w:val="22"/>
          <w:szCs w:val="22"/>
        </w:rPr>
        <w:t xml:space="preserve">. </w:t>
      </w:r>
    </w:p>
    <w:p w14:paraId="29125F00" w14:textId="0ECCF7F8" w:rsidR="00804B75" w:rsidRPr="005E58B9" w:rsidRDefault="005E58B9" w:rsidP="005E58B9">
      <w:pPr>
        <w:autoSpaceDE w:val="0"/>
        <w:autoSpaceDN w:val="0"/>
        <w:adjustRightInd w:val="0"/>
        <w:spacing w:line="360" w:lineRule="auto"/>
        <w:jc w:val="both"/>
        <w:rPr>
          <w:rFonts w:ascii="Arial" w:hAnsi="Arial" w:cs="Arial"/>
          <w:sz w:val="22"/>
          <w:szCs w:val="22"/>
        </w:rPr>
      </w:pPr>
      <w:r>
        <w:rPr>
          <w:rFonts w:ascii="Arial" w:hAnsi="Arial" w:cs="Arial"/>
          <w:sz w:val="22"/>
          <w:szCs w:val="22"/>
        </w:rPr>
        <w:t>4.</w:t>
      </w:r>
      <w:r w:rsidR="00804B75" w:rsidRPr="005E58B9">
        <w:rPr>
          <w:rFonts w:ascii="Arial" w:hAnsi="Arial" w:cs="Arial"/>
          <w:sz w:val="22"/>
          <w:szCs w:val="22"/>
        </w:rPr>
        <w:t>Wykonać szczelny zbiornik na ścieki technologiczne o pojemności do 10,0 m</w:t>
      </w:r>
      <w:r w:rsidR="00804B75" w:rsidRPr="005E58B9">
        <w:rPr>
          <w:rFonts w:ascii="Arial" w:hAnsi="Arial" w:cs="Arial"/>
          <w:sz w:val="22"/>
          <w:szCs w:val="22"/>
          <w:vertAlign w:val="superscript"/>
        </w:rPr>
        <w:t>3</w:t>
      </w:r>
      <w:r w:rsidR="00804B75" w:rsidRPr="005E58B9">
        <w:rPr>
          <w:rFonts w:ascii="Arial" w:hAnsi="Arial" w:cs="Arial"/>
          <w:sz w:val="22"/>
          <w:szCs w:val="22"/>
        </w:rPr>
        <w:t xml:space="preserve">. </w:t>
      </w:r>
    </w:p>
    <w:p w14:paraId="40D33FC4" w14:textId="44E5ACEB" w:rsidR="00804B75" w:rsidRPr="005E58B9" w:rsidRDefault="005E58B9" w:rsidP="005E58B9">
      <w:pPr>
        <w:autoSpaceDE w:val="0"/>
        <w:autoSpaceDN w:val="0"/>
        <w:adjustRightInd w:val="0"/>
        <w:spacing w:line="360" w:lineRule="auto"/>
        <w:jc w:val="both"/>
        <w:rPr>
          <w:rFonts w:ascii="Arial" w:hAnsi="Arial" w:cs="Arial"/>
          <w:sz w:val="22"/>
          <w:szCs w:val="22"/>
        </w:rPr>
      </w:pPr>
      <w:r>
        <w:rPr>
          <w:rFonts w:ascii="Arial" w:hAnsi="Arial" w:cs="Arial"/>
          <w:sz w:val="22"/>
          <w:szCs w:val="22"/>
        </w:rPr>
        <w:t>5.</w:t>
      </w:r>
      <w:r w:rsidR="00804B75" w:rsidRPr="005E58B9">
        <w:rPr>
          <w:rFonts w:ascii="Arial" w:hAnsi="Arial" w:cs="Arial"/>
          <w:sz w:val="22"/>
          <w:szCs w:val="22"/>
        </w:rPr>
        <w:t xml:space="preserve">Wykonać szczelny zbiornik bezodpływowy na ścieki socjalno-bytowe o pojemności do 5 m³. </w:t>
      </w:r>
    </w:p>
    <w:p w14:paraId="034227F6" w14:textId="001BAE14" w:rsidR="00804B75" w:rsidRPr="005E58B9" w:rsidRDefault="005E58B9" w:rsidP="005E58B9">
      <w:pPr>
        <w:autoSpaceDE w:val="0"/>
        <w:autoSpaceDN w:val="0"/>
        <w:adjustRightInd w:val="0"/>
        <w:spacing w:line="360" w:lineRule="auto"/>
        <w:jc w:val="both"/>
        <w:rPr>
          <w:rFonts w:ascii="Arial" w:hAnsi="Arial" w:cs="Arial"/>
          <w:sz w:val="22"/>
          <w:szCs w:val="22"/>
        </w:rPr>
      </w:pPr>
      <w:r>
        <w:rPr>
          <w:rFonts w:ascii="Arial" w:hAnsi="Arial" w:cs="Arial"/>
          <w:sz w:val="22"/>
          <w:szCs w:val="22"/>
        </w:rPr>
        <w:t>6.</w:t>
      </w:r>
      <w:r w:rsidR="00804B75" w:rsidRPr="005E58B9">
        <w:rPr>
          <w:rFonts w:ascii="Arial" w:hAnsi="Arial" w:cs="Arial"/>
          <w:sz w:val="22"/>
          <w:szCs w:val="22"/>
        </w:rPr>
        <w:t xml:space="preserve">Gospodarstwo wyposażyć w </w:t>
      </w:r>
      <w:proofErr w:type="spellStart"/>
      <w:r w:rsidR="00804B75" w:rsidRPr="005E58B9">
        <w:rPr>
          <w:rFonts w:ascii="Arial" w:hAnsi="Arial" w:cs="Arial"/>
          <w:sz w:val="22"/>
          <w:szCs w:val="22"/>
        </w:rPr>
        <w:t>konfiskator</w:t>
      </w:r>
      <w:proofErr w:type="spellEnd"/>
      <w:r w:rsidR="00804B75" w:rsidRPr="005E58B9">
        <w:rPr>
          <w:rFonts w:ascii="Arial" w:hAnsi="Arial" w:cs="Arial"/>
          <w:sz w:val="22"/>
          <w:szCs w:val="22"/>
        </w:rPr>
        <w:t xml:space="preserve"> na sztuki padłe.</w:t>
      </w:r>
    </w:p>
    <w:p w14:paraId="1C03AF1C" w14:textId="1F4B0AB8" w:rsidR="00804B75" w:rsidRPr="005E58B9" w:rsidRDefault="00804B75" w:rsidP="005E58B9">
      <w:pPr>
        <w:pStyle w:val="Akapitzlist"/>
        <w:numPr>
          <w:ilvl w:val="0"/>
          <w:numId w:val="2"/>
        </w:numPr>
        <w:autoSpaceDE w:val="0"/>
        <w:spacing w:line="360" w:lineRule="auto"/>
        <w:jc w:val="both"/>
        <w:rPr>
          <w:rFonts w:ascii="Arial" w:hAnsi="Arial" w:cs="Arial"/>
          <w:sz w:val="22"/>
          <w:szCs w:val="22"/>
        </w:rPr>
      </w:pPr>
      <w:r w:rsidRPr="005E58B9">
        <w:rPr>
          <w:rFonts w:ascii="Arial" w:hAnsi="Arial" w:cs="Arial"/>
          <w:b/>
          <w:bCs/>
          <w:sz w:val="22"/>
          <w:szCs w:val="22"/>
        </w:rPr>
        <w:t>Przed rozpoczęciem realizacji przedsięwzięcia nie zachodzi potrzeba przeprowadzenia:</w:t>
      </w:r>
    </w:p>
    <w:p w14:paraId="54617521" w14:textId="7527FA5D" w:rsidR="00804B75" w:rsidRPr="00DA2C58" w:rsidRDefault="005E58B9" w:rsidP="005E58B9">
      <w:pPr>
        <w:spacing w:line="360" w:lineRule="auto"/>
        <w:jc w:val="both"/>
        <w:rPr>
          <w:rFonts w:ascii="Arial" w:hAnsi="Arial" w:cs="Arial"/>
          <w:sz w:val="22"/>
          <w:szCs w:val="22"/>
        </w:rPr>
      </w:pPr>
      <w:r>
        <w:rPr>
          <w:rFonts w:ascii="Arial" w:hAnsi="Arial" w:cs="Arial"/>
          <w:sz w:val="22"/>
          <w:szCs w:val="22"/>
        </w:rPr>
        <w:t>1.</w:t>
      </w:r>
      <w:r w:rsidR="00804B75" w:rsidRPr="00DA2C58">
        <w:rPr>
          <w:rFonts w:ascii="Arial" w:hAnsi="Arial" w:cs="Arial"/>
          <w:sz w:val="22"/>
          <w:szCs w:val="22"/>
        </w:rPr>
        <w:t>Oceny oddziaływania na środowisko w ramach postępowania w sprawie wydania pozwolenia na budowę.</w:t>
      </w:r>
    </w:p>
    <w:p w14:paraId="34E37617" w14:textId="2195C126" w:rsidR="007F03BB" w:rsidRDefault="005E58B9" w:rsidP="005E58B9">
      <w:pPr>
        <w:spacing w:line="360" w:lineRule="auto"/>
        <w:jc w:val="both"/>
        <w:rPr>
          <w:rFonts w:ascii="Arial" w:hAnsi="Arial" w:cs="Arial"/>
          <w:sz w:val="22"/>
          <w:szCs w:val="22"/>
        </w:rPr>
      </w:pPr>
      <w:r>
        <w:rPr>
          <w:rFonts w:ascii="Arial" w:hAnsi="Arial" w:cs="Arial"/>
          <w:sz w:val="22"/>
          <w:szCs w:val="22"/>
        </w:rPr>
        <w:t>2.</w:t>
      </w:r>
      <w:r w:rsidR="00804B75" w:rsidRPr="00DA2C58">
        <w:rPr>
          <w:rFonts w:ascii="Arial" w:hAnsi="Arial" w:cs="Arial"/>
          <w:sz w:val="22"/>
          <w:szCs w:val="22"/>
        </w:rPr>
        <w:t>Postępowania w sprawie transgranicznego oddziaływania na środowisko.</w:t>
      </w:r>
    </w:p>
    <w:p w14:paraId="16630C3F" w14:textId="77777777" w:rsidR="006F1D83" w:rsidRDefault="006F1D83" w:rsidP="005E58B9">
      <w:pPr>
        <w:suppressAutoHyphens w:val="0"/>
        <w:spacing w:line="360" w:lineRule="auto"/>
        <w:jc w:val="both"/>
        <w:rPr>
          <w:rFonts w:ascii="Arial" w:hAnsi="Arial" w:cs="Arial"/>
          <w:sz w:val="22"/>
          <w:szCs w:val="22"/>
        </w:rPr>
      </w:pPr>
    </w:p>
    <w:p w14:paraId="1A5374AD" w14:textId="16D1E35E" w:rsidR="007F03BB" w:rsidRPr="00834183" w:rsidRDefault="005E58B9" w:rsidP="0059408D">
      <w:pPr>
        <w:suppressAutoHyphens w:val="0"/>
        <w:spacing w:line="360" w:lineRule="auto"/>
        <w:jc w:val="both"/>
        <w:rPr>
          <w:rFonts w:ascii="Arial" w:hAnsi="Arial" w:cs="Arial"/>
          <w:sz w:val="22"/>
          <w:szCs w:val="22"/>
        </w:rPr>
      </w:pPr>
      <w:r>
        <w:rPr>
          <w:rFonts w:ascii="Arial" w:hAnsi="Arial" w:cs="Arial"/>
          <w:sz w:val="22"/>
          <w:szCs w:val="22"/>
        </w:rPr>
        <w:t xml:space="preserve">Ustalając środowiskowe warunki uwarunkowania realizacji przedsięwzięcia, zawarte w sentencji niniejszej decyzji, organ wziął pod uwagę opisane niżej ustalenia zawarte w raporcie o odziaływaniu na środowisko. W decyzji </w:t>
      </w:r>
      <w:proofErr w:type="spellStart"/>
      <w:r>
        <w:rPr>
          <w:rFonts w:ascii="Arial" w:hAnsi="Arial" w:cs="Arial"/>
          <w:sz w:val="22"/>
          <w:szCs w:val="22"/>
        </w:rPr>
        <w:t>uwzględniani</w:t>
      </w:r>
      <w:r w:rsidR="0059408D">
        <w:rPr>
          <w:rFonts w:ascii="Arial" w:hAnsi="Arial" w:cs="Arial"/>
          <w:sz w:val="22"/>
          <w:szCs w:val="22"/>
        </w:rPr>
        <w:t>o</w:t>
      </w:r>
      <w:proofErr w:type="spellEnd"/>
      <w:r>
        <w:rPr>
          <w:rFonts w:ascii="Arial" w:hAnsi="Arial" w:cs="Arial"/>
          <w:sz w:val="22"/>
          <w:szCs w:val="22"/>
        </w:rPr>
        <w:t xml:space="preserve"> w opisanym poniżej zakresie zalecenia zawarte w raporcie</w:t>
      </w:r>
      <w:r w:rsidR="0059408D">
        <w:rPr>
          <w:rFonts w:ascii="Arial" w:hAnsi="Arial" w:cs="Arial"/>
          <w:sz w:val="22"/>
          <w:szCs w:val="22"/>
        </w:rPr>
        <w:t>,</w:t>
      </w:r>
      <w:r>
        <w:rPr>
          <w:rFonts w:ascii="Arial" w:hAnsi="Arial" w:cs="Arial"/>
          <w:sz w:val="22"/>
          <w:szCs w:val="22"/>
        </w:rPr>
        <w:t xml:space="preserve"> a także opinię</w:t>
      </w:r>
      <w:r w:rsidR="004607B2" w:rsidRPr="004607B2">
        <w:rPr>
          <w:rFonts w:ascii="Arial" w:hAnsi="Arial" w:cs="Arial"/>
          <w:sz w:val="22"/>
          <w:szCs w:val="22"/>
        </w:rPr>
        <w:t xml:space="preserve"> </w:t>
      </w:r>
      <w:r w:rsidR="004607B2" w:rsidRPr="00834183">
        <w:rPr>
          <w:rFonts w:ascii="Arial" w:hAnsi="Arial" w:cs="Arial"/>
          <w:sz w:val="22"/>
          <w:szCs w:val="22"/>
        </w:rPr>
        <w:t>Państwowego Powiatowego Inspektora Sanitarnego w Łęczycy</w:t>
      </w:r>
      <w:r w:rsidR="004607B2">
        <w:rPr>
          <w:rFonts w:ascii="Arial" w:hAnsi="Arial" w:cs="Arial"/>
          <w:sz w:val="22"/>
          <w:szCs w:val="22"/>
        </w:rPr>
        <w:t xml:space="preserve"> oraz warunki </w:t>
      </w:r>
      <w:r w:rsidR="004607B2" w:rsidRPr="00834183">
        <w:rPr>
          <w:rFonts w:ascii="Arial" w:hAnsi="Arial" w:cs="Arial"/>
          <w:sz w:val="22"/>
          <w:szCs w:val="22"/>
        </w:rPr>
        <w:t>Państwowego Gospodarstwa Wodnego Wody Polskie i Regionalnego Dyrektora Ochrony Środowiska w Łodzi</w:t>
      </w:r>
      <w:r w:rsidR="0059408D">
        <w:rPr>
          <w:rFonts w:ascii="Arial" w:hAnsi="Arial" w:cs="Arial"/>
          <w:sz w:val="22"/>
          <w:szCs w:val="22"/>
        </w:rPr>
        <w:t>.</w:t>
      </w:r>
    </w:p>
    <w:p w14:paraId="7E96B845" w14:textId="77777777" w:rsidR="009E144A" w:rsidRPr="00834183" w:rsidRDefault="009E144A" w:rsidP="00BA42AC">
      <w:pPr>
        <w:ind w:firstLine="426"/>
        <w:jc w:val="both"/>
        <w:rPr>
          <w:rFonts w:ascii="Arial" w:hAnsi="Arial" w:cs="Arial"/>
          <w:sz w:val="22"/>
          <w:szCs w:val="22"/>
        </w:rPr>
      </w:pPr>
    </w:p>
    <w:p w14:paraId="69702843" w14:textId="77777777" w:rsidR="0059408D" w:rsidRPr="004363D3"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4363D3">
        <w:rPr>
          <w:rFonts w:ascii="Arial" w:hAnsi="Arial" w:cs="Arial"/>
          <w:sz w:val="22"/>
          <w:szCs w:val="22"/>
        </w:rPr>
        <w:t>Planowane przedsięwzięcie została zakwalifikowane przez Wójta Gminy Świnice Warckie, jako mogące potencjalnie znacząco oddziaływać na środowisko na podstawie § 3 ust. 2 pkt 2 w</w:t>
      </w:r>
      <w:r>
        <w:rPr>
          <w:rFonts w:ascii="Arial" w:hAnsi="Arial" w:cs="Arial"/>
          <w:sz w:val="22"/>
          <w:szCs w:val="22"/>
        </w:rPr>
        <w:t> </w:t>
      </w:r>
      <w:r w:rsidRPr="004363D3">
        <w:rPr>
          <w:rFonts w:ascii="Arial" w:hAnsi="Arial" w:cs="Arial"/>
          <w:sz w:val="22"/>
          <w:szCs w:val="22"/>
        </w:rPr>
        <w:t>związku z § 3 ust. 1 pkt 104 rozporządzenia Rady Ministrów z 10 września 2019 r. w sprawie przedsięwzięć mogących znacząco oddziaływać na środowisko (Dz. U. poz. 1839 ze</w:t>
      </w:r>
      <w:r>
        <w:rPr>
          <w:rFonts w:ascii="Arial" w:hAnsi="Arial" w:cs="Arial"/>
          <w:sz w:val="22"/>
          <w:szCs w:val="22"/>
        </w:rPr>
        <w:t> </w:t>
      </w:r>
      <w:r w:rsidRPr="004363D3">
        <w:rPr>
          <w:rFonts w:ascii="Arial" w:hAnsi="Arial" w:cs="Arial"/>
          <w:sz w:val="22"/>
          <w:szCs w:val="22"/>
        </w:rPr>
        <w:t>zm.), stanowi przedsięwzięcie mogące potencjalnie znacząco oddziaływać na środowisko.</w:t>
      </w:r>
    </w:p>
    <w:p w14:paraId="4A273D85" w14:textId="77777777" w:rsidR="0059408D" w:rsidRDefault="0059408D" w:rsidP="0059408D">
      <w:pPr>
        <w:spacing w:line="360" w:lineRule="auto"/>
        <w:ind w:left="142" w:firstLine="425"/>
        <w:jc w:val="both"/>
        <w:rPr>
          <w:rFonts w:ascii="Arial" w:hAnsi="Arial" w:cs="Arial"/>
          <w:sz w:val="22"/>
          <w:szCs w:val="22"/>
        </w:rPr>
      </w:pPr>
      <w:r w:rsidRPr="00CE0742">
        <w:rPr>
          <w:rFonts w:ascii="Arial" w:hAnsi="Arial" w:cs="Arial"/>
          <w:sz w:val="22"/>
          <w:szCs w:val="22"/>
        </w:rPr>
        <w:t xml:space="preserve">Realizację przedmiotowego przedsięwzięcia planuje się na działce o nr </w:t>
      </w:r>
      <w:proofErr w:type="spellStart"/>
      <w:r w:rsidRPr="00CE0742">
        <w:rPr>
          <w:rFonts w:ascii="Arial" w:hAnsi="Arial" w:cs="Arial"/>
          <w:sz w:val="22"/>
          <w:szCs w:val="22"/>
        </w:rPr>
        <w:t>ewid</w:t>
      </w:r>
      <w:proofErr w:type="spellEnd"/>
      <w:r w:rsidRPr="00CE0742">
        <w:rPr>
          <w:rFonts w:ascii="Arial" w:hAnsi="Arial" w:cs="Arial"/>
          <w:sz w:val="22"/>
          <w:szCs w:val="22"/>
        </w:rPr>
        <w:t>. 123, obręb Kaznów (0008), gmina Świnice Warckie, powiat łęczycki, województwo łódzkie</w:t>
      </w:r>
      <w:r w:rsidRPr="00CE0742">
        <w:rPr>
          <w:rFonts w:ascii="Arial" w:eastAsia="ArialNarrow" w:hAnsi="Arial" w:cs="Arial"/>
          <w:sz w:val="22"/>
          <w:szCs w:val="22"/>
          <w:lang w:eastAsia="pl-PL"/>
        </w:rPr>
        <w:t>.</w:t>
      </w:r>
      <w:r w:rsidRPr="00CE0742">
        <w:rPr>
          <w:rFonts w:ascii="Arial" w:hAnsi="Arial" w:cs="Arial"/>
          <w:sz w:val="22"/>
          <w:szCs w:val="22"/>
        </w:rPr>
        <w:t xml:space="preserve"> Przedmiotem planowanej inwestycji jest budowa obory wolnostanowiskowej wraz z infrastrukturą towarzyszącą. </w:t>
      </w:r>
    </w:p>
    <w:p w14:paraId="5E700396" w14:textId="77777777" w:rsidR="0059408D" w:rsidRPr="00CE0742" w:rsidRDefault="0059408D" w:rsidP="0059408D">
      <w:pPr>
        <w:spacing w:line="360" w:lineRule="auto"/>
        <w:ind w:left="142" w:firstLine="425"/>
        <w:jc w:val="both"/>
        <w:rPr>
          <w:rFonts w:ascii="Arial" w:hAnsi="Arial" w:cs="Arial"/>
          <w:sz w:val="22"/>
          <w:szCs w:val="22"/>
          <w:lang w:eastAsia="pl-PL"/>
        </w:rPr>
      </w:pPr>
      <w:r w:rsidRPr="00CE0742">
        <w:rPr>
          <w:rFonts w:ascii="Arial" w:hAnsi="Arial" w:cs="Arial"/>
          <w:sz w:val="22"/>
          <w:szCs w:val="22"/>
          <w:lang w:eastAsia="pl-PL"/>
        </w:rPr>
        <w:lastRenderedPageBreak/>
        <w:t>W ramach przedmiotowego przedsięwzięcia, na terenie inwestycyjnym planuje się wykonać:</w:t>
      </w:r>
    </w:p>
    <w:p w14:paraId="0A467D64" w14:textId="77777777" w:rsidR="0059408D" w:rsidRPr="00CE0742" w:rsidRDefault="0059408D" w:rsidP="0059408D">
      <w:pPr>
        <w:numPr>
          <w:ilvl w:val="0"/>
          <w:numId w:val="47"/>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CE0742">
        <w:rPr>
          <w:rFonts w:ascii="Arial" w:hAnsi="Arial" w:cs="Arial"/>
          <w:sz w:val="22"/>
          <w:szCs w:val="22"/>
          <w:lang w:eastAsia="pl-PL"/>
        </w:rPr>
        <w:t>Budynek obory;</w:t>
      </w:r>
    </w:p>
    <w:p w14:paraId="4D452E62" w14:textId="77777777" w:rsidR="0059408D" w:rsidRPr="00CE0742" w:rsidRDefault="0059408D" w:rsidP="0059408D">
      <w:pPr>
        <w:numPr>
          <w:ilvl w:val="0"/>
          <w:numId w:val="47"/>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CE0742">
        <w:rPr>
          <w:rFonts w:ascii="Arial" w:hAnsi="Arial" w:cs="Arial"/>
          <w:sz w:val="22"/>
          <w:szCs w:val="22"/>
          <w:lang w:eastAsia="pl-PL"/>
        </w:rPr>
        <w:t>Zbiornik na gnojowicę o pojemności ok. 860 m</w:t>
      </w:r>
      <w:r w:rsidRPr="00CE0742">
        <w:rPr>
          <w:rFonts w:ascii="Arial" w:hAnsi="Arial" w:cs="Arial"/>
          <w:sz w:val="22"/>
          <w:szCs w:val="22"/>
          <w:vertAlign w:val="superscript"/>
          <w:lang w:eastAsia="pl-PL"/>
        </w:rPr>
        <w:t>3</w:t>
      </w:r>
      <w:r w:rsidRPr="00CE0742">
        <w:rPr>
          <w:rFonts w:ascii="Arial" w:hAnsi="Arial" w:cs="Arial"/>
          <w:sz w:val="22"/>
          <w:szCs w:val="22"/>
          <w:lang w:eastAsia="pl-PL"/>
        </w:rPr>
        <w:t>;</w:t>
      </w:r>
    </w:p>
    <w:p w14:paraId="72114342" w14:textId="77777777" w:rsidR="0059408D" w:rsidRPr="00CE0742" w:rsidRDefault="0059408D" w:rsidP="0059408D">
      <w:pPr>
        <w:numPr>
          <w:ilvl w:val="0"/>
          <w:numId w:val="47"/>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CE0742">
        <w:rPr>
          <w:rFonts w:ascii="Arial" w:hAnsi="Arial" w:cs="Arial"/>
          <w:sz w:val="22"/>
          <w:szCs w:val="22"/>
          <w:lang w:eastAsia="pl-PL"/>
        </w:rPr>
        <w:t>Zbiornik na ścieki technologiczne o poj. do 10 m</w:t>
      </w:r>
      <w:r w:rsidRPr="00CE0742">
        <w:rPr>
          <w:rFonts w:ascii="Arial" w:hAnsi="Arial" w:cs="Arial"/>
          <w:sz w:val="22"/>
          <w:szCs w:val="22"/>
          <w:vertAlign w:val="superscript"/>
          <w:lang w:eastAsia="pl-PL"/>
        </w:rPr>
        <w:t>3</w:t>
      </w:r>
      <w:r w:rsidRPr="00CE0742">
        <w:rPr>
          <w:rFonts w:ascii="Arial" w:hAnsi="Arial" w:cs="Arial"/>
          <w:sz w:val="22"/>
          <w:szCs w:val="22"/>
          <w:lang w:eastAsia="pl-PL"/>
        </w:rPr>
        <w:t>;</w:t>
      </w:r>
    </w:p>
    <w:p w14:paraId="1B4E3D21" w14:textId="77777777" w:rsidR="0059408D" w:rsidRPr="00CE0742" w:rsidRDefault="0059408D" w:rsidP="0059408D">
      <w:pPr>
        <w:numPr>
          <w:ilvl w:val="0"/>
          <w:numId w:val="47"/>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CE0742">
        <w:rPr>
          <w:rFonts w:ascii="Arial" w:hAnsi="Arial" w:cs="Arial"/>
          <w:sz w:val="22"/>
          <w:szCs w:val="22"/>
          <w:lang w:eastAsia="pl-PL"/>
        </w:rPr>
        <w:t>Zbiornik na ścieki bytowe o poj. do 5 m</w:t>
      </w:r>
      <w:r w:rsidRPr="00CE0742">
        <w:rPr>
          <w:rFonts w:ascii="Arial" w:hAnsi="Arial" w:cs="Arial"/>
          <w:sz w:val="22"/>
          <w:szCs w:val="22"/>
          <w:vertAlign w:val="superscript"/>
          <w:lang w:eastAsia="pl-PL"/>
        </w:rPr>
        <w:t>3</w:t>
      </w:r>
      <w:r w:rsidRPr="00CE0742">
        <w:rPr>
          <w:rFonts w:ascii="Arial" w:hAnsi="Arial" w:cs="Arial"/>
          <w:sz w:val="22"/>
          <w:szCs w:val="22"/>
          <w:lang w:eastAsia="pl-PL"/>
        </w:rPr>
        <w:t>;</w:t>
      </w:r>
    </w:p>
    <w:p w14:paraId="238BE219" w14:textId="77777777" w:rsidR="0059408D" w:rsidRPr="00CE0742" w:rsidRDefault="0059408D" w:rsidP="0059408D">
      <w:pPr>
        <w:numPr>
          <w:ilvl w:val="0"/>
          <w:numId w:val="47"/>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CE0742">
        <w:rPr>
          <w:rFonts w:ascii="Arial" w:hAnsi="Arial" w:cs="Arial"/>
          <w:sz w:val="22"/>
          <w:szCs w:val="22"/>
          <w:lang w:eastAsia="pl-PL"/>
        </w:rPr>
        <w:t>2 szt. silosów paszowych o tonażu ok. 5 Mg i ok. 8 Mg;</w:t>
      </w:r>
    </w:p>
    <w:p w14:paraId="486D9B05" w14:textId="77777777" w:rsidR="0059408D" w:rsidRPr="00CE0742" w:rsidRDefault="0059408D" w:rsidP="0059408D">
      <w:pPr>
        <w:numPr>
          <w:ilvl w:val="0"/>
          <w:numId w:val="47"/>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proofErr w:type="spellStart"/>
      <w:r w:rsidRPr="00CE0742">
        <w:rPr>
          <w:rFonts w:ascii="Arial" w:hAnsi="Arial" w:cs="Arial"/>
          <w:sz w:val="22"/>
          <w:szCs w:val="22"/>
          <w:lang w:eastAsia="pl-PL"/>
        </w:rPr>
        <w:t>Konfiskator</w:t>
      </w:r>
      <w:proofErr w:type="spellEnd"/>
      <w:r w:rsidRPr="00CE0742">
        <w:rPr>
          <w:rFonts w:ascii="Arial" w:hAnsi="Arial" w:cs="Arial"/>
          <w:sz w:val="22"/>
          <w:szCs w:val="22"/>
          <w:lang w:eastAsia="pl-PL"/>
        </w:rPr>
        <w:t xml:space="preserve"> na sztuki padłe;</w:t>
      </w:r>
    </w:p>
    <w:p w14:paraId="2FE0E2AA" w14:textId="77777777" w:rsidR="0059408D" w:rsidRPr="00CE0742" w:rsidRDefault="0059408D" w:rsidP="0059408D">
      <w:pPr>
        <w:numPr>
          <w:ilvl w:val="0"/>
          <w:numId w:val="47"/>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CE0742">
        <w:rPr>
          <w:rFonts w:ascii="Arial" w:hAnsi="Arial" w:cs="Arial"/>
          <w:sz w:val="22"/>
          <w:szCs w:val="22"/>
          <w:lang w:eastAsia="pl-PL"/>
        </w:rPr>
        <w:t>Miejsce selektywnej zbiórki odpadów;</w:t>
      </w:r>
    </w:p>
    <w:p w14:paraId="6164510C" w14:textId="77777777" w:rsidR="0059408D" w:rsidRPr="00CE0742" w:rsidRDefault="0059408D" w:rsidP="0059408D">
      <w:pPr>
        <w:numPr>
          <w:ilvl w:val="0"/>
          <w:numId w:val="47"/>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CE0742">
        <w:rPr>
          <w:rFonts w:ascii="Arial" w:hAnsi="Arial" w:cs="Arial"/>
          <w:sz w:val="22"/>
          <w:szCs w:val="22"/>
          <w:lang w:eastAsia="pl-PL"/>
        </w:rPr>
        <w:t>Pas zieleni izolacyjnej.</w:t>
      </w:r>
    </w:p>
    <w:p w14:paraId="60862986" w14:textId="77777777" w:rsidR="0059408D" w:rsidRPr="00ED27F2" w:rsidRDefault="0059408D" w:rsidP="0059408D">
      <w:pPr>
        <w:spacing w:after="120" w:line="360" w:lineRule="auto"/>
        <w:ind w:firstLine="567"/>
        <w:jc w:val="both"/>
        <w:rPr>
          <w:rFonts w:ascii="Arial" w:hAnsi="Arial" w:cs="Arial"/>
          <w:sz w:val="22"/>
          <w:szCs w:val="22"/>
        </w:rPr>
      </w:pPr>
      <w:r w:rsidRPr="00ED27F2">
        <w:rPr>
          <w:rFonts w:ascii="Arial" w:hAnsi="Arial" w:cs="Arial"/>
          <w:sz w:val="22"/>
          <w:szCs w:val="22"/>
        </w:rPr>
        <w:t xml:space="preserve">Na terenie inwestycyjnym prowadzona jest obecnie hodowla bydła mlecznego w obsadzie 47,75 DJP, tj.: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591"/>
        <w:gridCol w:w="1494"/>
        <w:gridCol w:w="2458"/>
        <w:gridCol w:w="1158"/>
      </w:tblGrid>
      <w:tr w:rsidR="0059408D" w:rsidRPr="00332060" w14:paraId="6C2B0640" w14:textId="77777777" w:rsidTr="00D16593">
        <w:trPr>
          <w:jc w:val="center"/>
        </w:trPr>
        <w:tc>
          <w:tcPr>
            <w:tcW w:w="1772" w:type="dxa"/>
            <w:shd w:val="clear" w:color="auto" w:fill="auto"/>
          </w:tcPr>
          <w:p w14:paraId="15F3F6AA" w14:textId="77777777" w:rsidR="0059408D" w:rsidRPr="00ED27F2" w:rsidRDefault="0059408D" w:rsidP="00D16593">
            <w:pPr>
              <w:suppressAutoHyphens w:val="0"/>
              <w:autoSpaceDE w:val="0"/>
              <w:autoSpaceDN w:val="0"/>
              <w:adjustRightInd w:val="0"/>
              <w:spacing w:line="360" w:lineRule="auto"/>
              <w:ind w:left="-38"/>
              <w:jc w:val="center"/>
              <w:rPr>
                <w:rFonts w:ascii="Arial" w:hAnsi="Arial" w:cs="Arial"/>
                <w:b/>
                <w:bCs/>
                <w:sz w:val="20"/>
                <w:szCs w:val="20"/>
                <w:lang w:eastAsia="pl-PL"/>
              </w:rPr>
            </w:pPr>
            <w:r w:rsidRPr="00ED27F2">
              <w:rPr>
                <w:rFonts w:ascii="Arial" w:hAnsi="Arial" w:cs="Arial"/>
                <w:b/>
                <w:bCs/>
                <w:sz w:val="20"/>
                <w:szCs w:val="20"/>
              </w:rPr>
              <w:t>Budynek</w:t>
            </w:r>
          </w:p>
        </w:tc>
        <w:tc>
          <w:tcPr>
            <w:tcW w:w="2694" w:type="dxa"/>
            <w:tcBorders>
              <w:top w:val="none" w:sz="6" w:space="0" w:color="auto"/>
              <w:bottom w:val="none" w:sz="6" w:space="0" w:color="auto"/>
              <w:right w:val="none" w:sz="6" w:space="0" w:color="auto"/>
            </w:tcBorders>
            <w:shd w:val="clear" w:color="auto" w:fill="auto"/>
          </w:tcPr>
          <w:p w14:paraId="4B4A8A56" w14:textId="77777777" w:rsidR="0059408D" w:rsidRPr="00ED27F2" w:rsidRDefault="0059408D" w:rsidP="00D16593">
            <w:pPr>
              <w:suppressAutoHyphens w:val="0"/>
              <w:autoSpaceDE w:val="0"/>
              <w:autoSpaceDN w:val="0"/>
              <w:adjustRightInd w:val="0"/>
              <w:spacing w:line="360" w:lineRule="auto"/>
              <w:ind w:left="-6"/>
              <w:jc w:val="center"/>
              <w:rPr>
                <w:rFonts w:ascii="Arial" w:hAnsi="Arial" w:cs="Arial"/>
                <w:b/>
                <w:bCs/>
                <w:sz w:val="20"/>
                <w:szCs w:val="20"/>
              </w:rPr>
            </w:pPr>
            <w:r w:rsidRPr="00ED27F2">
              <w:rPr>
                <w:rFonts w:ascii="Arial" w:hAnsi="Arial" w:cs="Arial"/>
                <w:b/>
                <w:bCs/>
                <w:sz w:val="20"/>
                <w:szCs w:val="20"/>
              </w:rPr>
              <w:t>Rodzaj zwierząt</w:t>
            </w:r>
          </w:p>
        </w:tc>
        <w:tc>
          <w:tcPr>
            <w:tcW w:w="1559" w:type="dxa"/>
            <w:tcBorders>
              <w:top w:val="none" w:sz="6" w:space="0" w:color="auto"/>
              <w:left w:val="none" w:sz="6" w:space="0" w:color="auto"/>
              <w:bottom w:val="none" w:sz="6" w:space="0" w:color="auto"/>
              <w:right w:val="none" w:sz="6" w:space="0" w:color="auto"/>
            </w:tcBorders>
            <w:shd w:val="clear" w:color="auto" w:fill="auto"/>
          </w:tcPr>
          <w:p w14:paraId="05A9D006" w14:textId="77777777" w:rsidR="0059408D" w:rsidRPr="00ED27F2" w:rsidRDefault="0059408D" w:rsidP="00D16593">
            <w:pPr>
              <w:suppressAutoHyphens w:val="0"/>
              <w:autoSpaceDE w:val="0"/>
              <w:autoSpaceDN w:val="0"/>
              <w:adjustRightInd w:val="0"/>
              <w:spacing w:line="360" w:lineRule="auto"/>
              <w:ind w:left="-250"/>
              <w:jc w:val="center"/>
              <w:rPr>
                <w:rFonts w:ascii="Arial" w:hAnsi="Arial" w:cs="Arial"/>
                <w:b/>
                <w:bCs/>
                <w:sz w:val="20"/>
                <w:szCs w:val="20"/>
              </w:rPr>
            </w:pPr>
            <w:r w:rsidRPr="00ED27F2">
              <w:rPr>
                <w:rFonts w:ascii="Arial" w:hAnsi="Arial" w:cs="Arial"/>
                <w:b/>
                <w:bCs/>
                <w:sz w:val="20"/>
                <w:szCs w:val="20"/>
              </w:rPr>
              <w:t>Ilość sztuk</w:t>
            </w:r>
          </w:p>
        </w:tc>
        <w:tc>
          <w:tcPr>
            <w:tcW w:w="2551" w:type="dxa"/>
            <w:tcBorders>
              <w:top w:val="none" w:sz="6" w:space="0" w:color="auto"/>
              <w:left w:val="none" w:sz="6" w:space="0" w:color="auto"/>
              <w:bottom w:val="none" w:sz="6" w:space="0" w:color="auto"/>
              <w:right w:val="none" w:sz="6" w:space="0" w:color="auto"/>
            </w:tcBorders>
            <w:shd w:val="clear" w:color="auto" w:fill="auto"/>
          </w:tcPr>
          <w:p w14:paraId="5E9E344B" w14:textId="77777777" w:rsidR="0059408D" w:rsidRPr="00ED27F2" w:rsidRDefault="0059408D" w:rsidP="00D16593">
            <w:pPr>
              <w:suppressAutoHyphens w:val="0"/>
              <w:autoSpaceDE w:val="0"/>
              <w:autoSpaceDN w:val="0"/>
              <w:adjustRightInd w:val="0"/>
              <w:spacing w:line="360" w:lineRule="auto"/>
              <w:ind w:left="-248"/>
              <w:jc w:val="center"/>
              <w:rPr>
                <w:rFonts w:ascii="Arial" w:hAnsi="Arial" w:cs="Arial"/>
                <w:b/>
                <w:bCs/>
                <w:sz w:val="20"/>
                <w:szCs w:val="20"/>
              </w:rPr>
            </w:pPr>
            <w:r w:rsidRPr="00ED27F2">
              <w:rPr>
                <w:rFonts w:ascii="Arial" w:hAnsi="Arial" w:cs="Arial"/>
                <w:b/>
                <w:bCs/>
                <w:sz w:val="20"/>
                <w:szCs w:val="20"/>
              </w:rPr>
              <w:t>Przelicznik DJP</w:t>
            </w:r>
          </w:p>
        </w:tc>
        <w:tc>
          <w:tcPr>
            <w:tcW w:w="1202" w:type="dxa"/>
            <w:tcBorders>
              <w:top w:val="none" w:sz="6" w:space="0" w:color="auto"/>
              <w:left w:val="none" w:sz="6" w:space="0" w:color="auto"/>
              <w:bottom w:val="none" w:sz="6" w:space="0" w:color="auto"/>
            </w:tcBorders>
            <w:shd w:val="clear" w:color="auto" w:fill="auto"/>
          </w:tcPr>
          <w:p w14:paraId="76491156" w14:textId="77777777" w:rsidR="0059408D" w:rsidRPr="00ED27F2" w:rsidRDefault="0059408D" w:rsidP="00D16593">
            <w:pPr>
              <w:suppressAutoHyphens w:val="0"/>
              <w:autoSpaceDE w:val="0"/>
              <w:autoSpaceDN w:val="0"/>
              <w:adjustRightInd w:val="0"/>
              <w:spacing w:line="360" w:lineRule="auto"/>
              <w:ind w:left="-251"/>
              <w:jc w:val="center"/>
              <w:rPr>
                <w:rFonts w:ascii="Arial" w:hAnsi="Arial" w:cs="Arial"/>
                <w:b/>
                <w:bCs/>
                <w:sz w:val="20"/>
                <w:szCs w:val="20"/>
              </w:rPr>
            </w:pPr>
            <w:r w:rsidRPr="00ED27F2">
              <w:rPr>
                <w:rFonts w:ascii="Arial" w:hAnsi="Arial" w:cs="Arial"/>
                <w:b/>
                <w:bCs/>
                <w:sz w:val="20"/>
                <w:szCs w:val="20"/>
              </w:rPr>
              <w:t>DJP</w:t>
            </w:r>
          </w:p>
        </w:tc>
      </w:tr>
      <w:tr w:rsidR="0059408D" w:rsidRPr="00332060" w14:paraId="652C1C6D" w14:textId="77777777" w:rsidTr="00D16593">
        <w:trPr>
          <w:jc w:val="center"/>
        </w:trPr>
        <w:tc>
          <w:tcPr>
            <w:tcW w:w="1772" w:type="dxa"/>
            <w:vMerge w:val="restart"/>
            <w:shd w:val="clear" w:color="auto" w:fill="auto"/>
            <w:vAlign w:val="center"/>
          </w:tcPr>
          <w:p w14:paraId="499BC8C0" w14:textId="77777777" w:rsidR="0059408D" w:rsidRPr="00ED27F2" w:rsidRDefault="0059408D" w:rsidP="00D16593">
            <w:pPr>
              <w:suppressAutoHyphens w:val="0"/>
              <w:autoSpaceDE w:val="0"/>
              <w:autoSpaceDN w:val="0"/>
              <w:adjustRightInd w:val="0"/>
              <w:spacing w:line="360" w:lineRule="auto"/>
              <w:jc w:val="center"/>
              <w:rPr>
                <w:rFonts w:ascii="Arial" w:hAnsi="Arial" w:cs="Arial"/>
                <w:sz w:val="20"/>
                <w:szCs w:val="20"/>
                <w:lang w:eastAsia="pl-PL"/>
              </w:rPr>
            </w:pPr>
            <w:r w:rsidRPr="00ED27F2">
              <w:rPr>
                <w:rFonts w:ascii="Arial" w:hAnsi="Arial" w:cs="Arial"/>
                <w:sz w:val="20"/>
                <w:szCs w:val="20"/>
                <w:lang w:eastAsia="pl-PL"/>
              </w:rPr>
              <w:t>Istniejące budynki</w:t>
            </w:r>
          </w:p>
        </w:tc>
        <w:tc>
          <w:tcPr>
            <w:tcW w:w="2694" w:type="dxa"/>
            <w:tcBorders>
              <w:top w:val="none" w:sz="6" w:space="0" w:color="auto"/>
              <w:bottom w:val="none" w:sz="6" w:space="0" w:color="auto"/>
              <w:right w:val="none" w:sz="6" w:space="0" w:color="auto"/>
            </w:tcBorders>
            <w:shd w:val="clear" w:color="auto" w:fill="auto"/>
          </w:tcPr>
          <w:p w14:paraId="78713F32" w14:textId="77777777" w:rsidR="0059408D" w:rsidRPr="00ED27F2" w:rsidRDefault="0059408D" w:rsidP="00D16593">
            <w:pPr>
              <w:suppressAutoHyphens w:val="0"/>
              <w:autoSpaceDE w:val="0"/>
              <w:autoSpaceDN w:val="0"/>
              <w:adjustRightInd w:val="0"/>
              <w:spacing w:line="360" w:lineRule="auto"/>
              <w:ind w:left="-148"/>
              <w:jc w:val="center"/>
              <w:rPr>
                <w:rFonts w:ascii="Arial" w:hAnsi="Arial" w:cs="Arial"/>
                <w:sz w:val="20"/>
                <w:szCs w:val="20"/>
                <w:lang w:eastAsia="pl-PL"/>
              </w:rPr>
            </w:pPr>
            <w:r w:rsidRPr="00ED27F2">
              <w:rPr>
                <w:rFonts w:ascii="Arial" w:hAnsi="Arial" w:cs="Arial"/>
                <w:sz w:val="20"/>
                <w:szCs w:val="20"/>
              </w:rPr>
              <w:t>krowy dojne</w:t>
            </w:r>
          </w:p>
        </w:tc>
        <w:tc>
          <w:tcPr>
            <w:tcW w:w="1559" w:type="dxa"/>
            <w:tcBorders>
              <w:top w:val="none" w:sz="6" w:space="0" w:color="auto"/>
              <w:left w:val="none" w:sz="6" w:space="0" w:color="auto"/>
              <w:bottom w:val="none" w:sz="6" w:space="0" w:color="auto"/>
              <w:right w:val="none" w:sz="6" w:space="0" w:color="auto"/>
            </w:tcBorders>
            <w:shd w:val="clear" w:color="auto" w:fill="auto"/>
          </w:tcPr>
          <w:p w14:paraId="2B924C03" w14:textId="77777777" w:rsidR="0059408D" w:rsidRPr="00ED27F2" w:rsidRDefault="0059408D" w:rsidP="00D16593">
            <w:pPr>
              <w:suppressAutoHyphens w:val="0"/>
              <w:autoSpaceDE w:val="0"/>
              <w:autoSpaceDN w:val="0"/>
              <w:adjustRightInd w:val="0"/>
              <w:spacing w:line="360" w:lineRule="auto"/>
              <w:ind w:left="-250"/>
              <w:jc w:val="center"/>
              <w:rPr>
                <w:rFonts w:ascii="Arial" w:hAnsi="Arial" w:cs="Arial"/>
                <w:sz w:val="20"/>
                <w:szCs w:val="20"/>
                <w:lang w:eastAsia="pl-PL"/>
              </w:rPr>
            </w:pPr>
            <w:r w:rsidRPr="00ED27F2">
              <w:rPr>
                <w:rFonts w:ascii="Arial" w:hAnsi="Arial" w:cs="Arial"/>
                <w:sz w:val="20"/>
                <w:szCs w:val="20"/>
              </w:rPr>
              <w:t>34</w:t>
            </w:r>
          </w:p>
        </w:tc>
        <w:tc>
          <w:tcPr>
            <w:tcW w:w="2551" w:type="dxa"/>
            <w:tcBorders>
              <w:top w:val="none" w:sz="6" w:space="0" w:color="auto"/>
              <w:left w:val="none" w:sz="6" w:space="0" w:color="auto"/>
              <w:bottom w:val="none" w:sz="6" w:space="0" w:color="auto"/>
              <w:right w:val="none" w:sz="6" w:space="0" w:color="auto"/>
            </w:tcBorders>
            <w:shd w:val="clear" w:color="auto" w:fill="auto"/>
          </w:tcPr>
          <w:p w14:paraId="267AE9D4" w14:textId="77777777" w:rsidR="0059408D" w:rsidRPr="00ED27F2" w:rsidRDefault="0059408D" w:rsidP="00D16593">
            <w:pPr>
              <w:suppressAutoHyphens w:val="0"/>
              <w:autoSpaceDE w:val="0"/>
              <w:autoSpaceDN w:val="0"/>
              <w:adjustRightInd w:val="0"/>
              <w:spacing w:line="360" w:lineRule="auto"/>
              <w:ind w:left="-248" w:right="38"/>
              <w:jc w:val="center"/>
              <w:rPr>
                <w:rFonts w:ascii="Arial" w:hAnsi="Arial" w:cs="Arial"/>
                <w:sz w:val="20"/>
                <w:szCs w:val="20"/>
                <w:lang w:eastAsia="pl-PL"/>
              </w:rPr>
            </w:pPr>
            <w:r w:rsidRPr="00ED27F2">
              <w:rPr>
                <w:rFonts w:ascii="Arial" w:hAnsi="Arial" w:cs="Arial"/>
                <w:sz w:val="20"/>
                <w:szCs w:val="20"/>
              </w:rPr>
              <w:t>1,0</w:t>
            </w:r>
          </w:p>
        </w:tc>
        <w:tc>
          <w:tcPr>
            <w:tcW w:w="1202" w:type="dxa"/>
            <w:tcBorders>
              <w:top w:val="none" w:sz="6" w:space="0" w:color="auto"/>
              <w:left w:val="none" w:sz="6" w:space="0" w:color="auto"/>
              <w:bottom w:val="none" w:sz="6" w:space="0" w:color="auto"/>
            </w:tcBorders>
            <w:shd w:val="clear" w:color="auto" w:fill="auto"/>
          </w:tcPr>
          <w:p w14:paraId="54694294" w14:textId="77777777" w:rsidR="0059408D" w:rsidRPr="00ED27F2" w:rsidRDefault="0059408D" w:rsidP="00D16593">
            <w:pPr>
              <w:suppressAutoHyphens w:val="0"/>
              <w:autoSpaceDE w:val="0"/>
              <w:autoSpaceDN w:val="0"/>
              <w:adjustRightInd w:val="0"/>
              <w:spacing w:line="360" w:lineRule="auto"/>
              <w:ind w:left="-251"/>
              <w:jc w:val="center"/>
              <w:rPr>
                <w:rFonts w:ascii="Arial" w:hAnsi="Arial" w:cs="Arial"/>
                <w:sz w:val="20"/>
                <w:szCs w:val="20"/>
                <w:lang w:eastAsia="pl-PL"/>
              </w:rPr>
            </w:pPr>
            <w:r w:rsidRPr="00ED27F2">
              <w:rPr>
                <w:rFonts w:ascii="Arial" w:hAnsi="Arial" w:cs="Arial"/>
                <w:sz w:val="20"/>
                <w:szCs w:val="20"/>
              </w:rPr>
              <w:t>34</w:t>
            </w:r>
          </w:p>
        </w:tc>
      </w:tr>
      <w:tr w:rsidR="0059408D" w:rsidRPr="00332060" w14:paraId="46F8D7AE" w14:textId="77777777" w:rsidTr="00D16593">
        <w:trPr>
          <w:jc w:val="center"/>
        </w:trPr>
        <w:tc>
          <w:tcPr>
            <w:tcW w:w="1772" w:type="dxa"/>
            <w:vMerge/>
            <w:shd w:val="clear" w:color="auto" w:fill="auto"/>
          </w:tcPr>
          <w:p w14:paraId="684B7AAE" w14:textId="77777777" w:rsidR="0059408D" w:rsidRPr="00ED27F2"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694" w:type="dxa"/>
            <w:tcBorders>
              <w:top w:val="none" w:sz="6" w:space="0" w:color="auto"/>
              <w:bottom w:val="none" w:sz="6" w:space="0" w:color="auto"/>
              <w:right w:val="none" w:sz="6" w:space="0" w:color="auto"/>
            </w:tcBorders>
            <w:shd w:val="clear" w:color="auto" w:fill="auto"/>
          </w:tcPr>
          <w:p w14:paraId="32AE536E" w14:textId="77777777" w:rsidR="0059408D" w:rsidRPr="00ED27F2" w:rsidRDefault="0059408D" w:rsidP="00D16593">
            <w:pPr>
              <w:suppressAutoHyphens w:val="0"/>
              <w:autoSpaceDE w:val="0"/>
              <w:autoSpaceDN w:val="0"/>
              <w:adjustRightInd w:val="0"/>
              <w:spacing w:line="360" w:lineRule="auto"/>
              <w:ind w:left="-148"/>
              <w:jc w:val="center"/>
              <w:rPr>
                <w:rFonts w:ascii="Arial" w:hAnsi="Arial" w:cs="Arial"/>
                <w:sz w:val="20"/>
                <w:szCs w:val="20"/>
                <w:lang w:eastAsia="pl-PL"/>
              </w:rPr>
            </w:pPr>
            <w:r w:rsidRPr="00ED27F2">
              <w:rPr>
                <w:rFonts w:ascii="Arial" w:hAnsi="Arial" w:cs="Arial"/>
                <w:sz w:val="20"/>
                <w:szCs w:val="20"/>
              </w:rPr>
              <w:t xml:space="preserve">jałówki cielne </w:t>
            </w:r>
          </w:p>
        </w:tc>
        <w:tc>
          <w:tcPr>
            <w:tcW w:w="1559" w:type="dxa"/>
            <w:tcBorders>
              <w:top w:val="none" w:sz="6" w:space="0" w:color="auto"/>
              <w:left w:val="none" w:sz="6" w:space="0" w:color="auto"/>
              <w:bottom w:val="none" w:sz="6" w:space="0" w:color="auto"/>
              <w:right w:val="none" w:sz="6" w:space="0" w:color="auto"/>
            </w:tcBorders>
            <w:shd w:val="clear" w:color="auto" w:fill="auto"/>
          </w:tcPr>
          <w:p w14:paraId="64C38437" w14:textId="77777777" w:rsidR="0059408D" w:rsidRPr="00ED27F2" w:rsidRDefault="0059408D" w:rsidP="00D16593">
            <w:pPr>
              <w:suppressAutoHyphens w:val="0"/>
              <w:autoSpaceDE w:val="0"/>
              <w:autoSpaceDN w:val="0"/>
              <w:adjustRightInd w:val="0"/>
              <w:spacing w:line="360" w:lineRule="auto"/>
              <w:ind w:left="-250"/>
              <w:jc w:val="center"/>
              <w:rPr>
                <w:rFonts w:ascii="Arial" w:hAnsi="Arial" w:cs="Arial"/>
                <w:sz w:val="20"/>
                <w:szCs w:val="20"/>
                <w:lang w:eastAsia="pl-PL"/>
              </w:rPr>
            </w:pPr>
            <w:r w:rsidRPr="00ED27F2">
              <w:rPr>
                <w:rFonts w:ascii="Arial" w:hAnsi="Arial" w:cs="Arial"/>
                <w:sz w:val="20"/>
                <w:szCs w:val="20"/>
              </w:rPr>
              <w:t>9</w:t>
            </w:r>
          </w:p>
        </w:tc>
        <w:tc>
          <w:tcPr>
            <w:tcW w:w="2551" w:type="dxa"/>
            <w:tcBorders>
              <w:top w:val="none" w:sz="6" w:space="0" w:color="auto"/>
              <w:left w:val="none" w:sz="6" w:space="0" w:color="auto"/>
              <w:bottom w:val="none" w:sz="6" w:space="0" w:color="auto"/>
              <w:right w:val="none" w:sz="6" w:space="0" w:color="auto"/>
            </w:tcBorders>
            <w:shd w:val="clear" w:color="auto" w:fill="auto"/>
          </w:tcPr>
          <w:p w14:paraId="3BB42958" w14:textId="77777777" w:rsidR="0059408D" w:rsidRPr="00ED27F2" w:rsidRDefault="0059408D" w:rsidP="00D16593">
            <w:pPr>
              <w:suppressAutoHyphens w:val="0"/>
              <w:autoSpaceDE w:val="0"/>
              <w:autoSpaceDN w:val="0"/>
              <w:adjustRightInd w:val="0"/>
              <w:spacing w:line="360" w:lineRule="auto"/>
              <w:ind w:left="-248"/>
              <w:jc w:val="center"/>
              <w:rPr>
                <w:rFonts w:ascii="Arial" w:hAnsi="Arial" w:cs="Arial"/>
                <w:sz w:val="20"/>
                <w:szCs w:val="20"/>
                <w:lang w:eastAsia="pl-PL"/>
              </w:rPr>
            </w:pPr>
            <w:r w:rsidRPr="00ED27F2">
              <w:rPr>
                <w:rFonts w:ascii="Arial" w:hAnsi="Arial" w:cs="Arial"/>
                <w:sz w:val="20"/>
                <w:szCs w:val="20"/>
              </w:rPr>
              <w:t>1,0</w:t>
            </w:r>
          </w:p>
        </w:tc>
        <w:tc>
          <w:tcPr>
            <w:tcW w:w="1202" w:type="dxa"/>
            <w:tcBorders>
              <w:top w:val="none" w:sz="6" w:space="0" w:color="auto"/>
              <w:left w:val="none" w:sz="6" w:space="0" w:color="auto"/>
              <w:bottom w:val="none" w:sz="6" w:space="0" w:color="auto"/>
            </w:tcBorders>
            <w:shd w:val="clear" w:color="auto" w:fill="auto"/>
          </w:tcPr>
          <w:p w14:paraId="09A2D603" w14:textId="77777777" w:rsidR="0059408D" w:rsidRPr="00ED27F2" w:rsidRDefault="0059408D" w:rsidP="00D16593">
            <w:pPr>
              <w:suppressAutoHyphens w:val="0"/>
              <w:autoSpaceDE w:val="0"/>
              <w:autoSpaceDN w:val="0"/>
              <w:adjustRightInd w:val="0"/>
              <w:spacing w:line="360" w:lineRule="auto"/>
              <w:ind w:left="-251"/>
              <w:jc w:val="center"/>
              <w:rPr>
                <w:rFonts w:ascii="Arial" w:hAnsi="Arial" w:cs="Arial"/>
                <w:sz w:val="20"/>
                <w:szCs w:val="20"/>
                <w:lang w:eastAsia="pl-PL"/>
              </w:rPr>
            </w:pPr>
            <w:r w:rsidRPr="00ED27F2">
              <w:rPr>
                <w:rFonts w:ascii="Arial" w:hAnsi="Arial" w:cs="Arial"/>
                <w:sz w:val="20"/>
                <w:szCs w:val="20"/>
              </w:rPr>
              <w:t>9</w:t>
            </w:r>
          </w:p>
        </w:tc>
      </w:tr>
      <w:tr w:rsidR="0059408D" w:rsidRPr="00332060" w14:paraId="6D3B0FD6" w14:textId="77777777" w:rsidTr="00D16593">
        <w:trPr>
          <w:jc w:val="center"/>
        </w:trPr>
        <w:tc>
          <w:tcPr>
            <w:tcW w:w="1772" w:type="dxa"/>
            <w:vMerge/>
            <w:shd w:val="clear" w:color="auto" w:fill="auto"/>
          </w:tcPr>
          <w:p w14:paraId="5376F697" w14:textId="77777777" w:rsidR="0059408D" w:rsidRPr="00332060" w:rsidRDefault="0059408D" w:rsidP="00D16593">
            <w:pPr>
              <w:suppressAutoHyphens w:val="0"/>
              <w:autoSpaceDE w:val="0"/>
              <w:autoSpaceDN w:val="0"/>
              <w:adjustRightInd w:val="0"/>
              <w:spacing w:line="360" w:lineRule="auto"/>
              <w:jc w:val="center"/>
              <w:rPr>
                <w:rFonts w:ascii="Arial" w:hAnsi="Arial" w:cs="Arial"/>
                <w:color w:val="FF0000"/>
                <w:sz w:val="20"/>
                <w:szCs w:val="20"/>
                <w:lang w:eastAsia="pl-PL"/>
              </w:rPr>
            </w:pPr>
          </w:p>
        </w:tc>
        <w:tc>
          <w:tcPr>
            <w:tcW w:w="2694" w:type="dxa"/>
            <w:tcBorders>
              <w:top w:val="none" w:sz="6" w:space="0" w:color="auto"/>
              <w:bottom w:val="none" w:sz="6" w:space="0" w:color="auto"/>
              <w:right w:val="none" w:sz="6" w:space="0" w:color="auto"/>
            </w:tcBorders>
            <w:shd w:val="clear" w:color="auto" w:fill="auto"/>
          </w:tcPr>
          <w:p w14:paraId="15DEEA88" w14:textId="77777777" w:rsidR="0059408D" w:rsidRPr="00332060" w:rsidRDefault="0059408D" w:rsidP="00D16593">
            <w:pPr>
              <w:suppressAutoHyphens w:val="0"/>
              <w:autoSpaceDE w:val="0"/>
              <w:autoSpaceDN w:val="0"/>
              <w:adjustRightInd w:val="0"/>
              <w:spacing w:line="360" w:lineRule="auto"/>
              <w:ind w:left="-148"/>
              <w:jc w:val="center"/>
              <w:rPr>
                <w:rFonts w:ascii="Arial" w:hAnsi="Arial" w:cs="Arial"/>
                <w:color w:val="FF0000"/>
                <w:sz w:val="20"/>
                <w:szCs w:val="20"/>
                <w:lang w:eastAsia="pl-PL"/>
              </w:rPr>
            </w:pPr>
            <w:r w:rsidRPr="00ED27F2">
              <w:rPr>
                <w:rFonts w:ascii="Arial" w:hAnsi="Arial" w:cs="Arial"/>
                <w:color w:val="000000"/>
                <w:sz w:val="20"/>
                <w:szCs w:val="20"/>
                <w:lang w:eastAsia="pl-PL"/>
              </w:rPr>
              <w:t>jałówki powyżej 12 m-ca</w:t>
            </w:r>
          </w:p>
        </w:tc>
        <w:tc>
          <w:tcPr>
            <w:tcW w:w="1559" w:type="dxa"/>
            <w:tcBorders>
              <w:top w:val="none" w:sz="6" w:space="0" w:color="auto"/>
              <w:left w:val="none" w:sz="6" w:space="0" w:color="auto"/>
              <w:bottom w:val="none" w:sz="6" w:space="0" w:color="auto"/>
              <w:right w:val="none" w:sz="6" w:space="0" w:color="auto"/>
            </w:tcBorders>
            <w:shd w:val="clear" w:color="auto" w:fill="auto"/>
          </w:tcPr>
          <w:p w14:paraId="23D8178F" w14:textId="77777777" w:rsidR="0059408D" w:rsidRPr="00ED27F2" w:rsidRDefault="0059408D" w:rsidP="00D16593">
            <w:pPr>
              <w:suppressAutoHyphens w:val="0"/>
              <w:autoSpaceDE w:val="0"/>
              <w:autoSpaceDN w:val="0"/>
              <w:adjustRightInd w:val="0"/>
              <w:spacing w:line="360" w:lineRule="auto"/>
              <w:ind w:left="-250"/>
              <w:jc w:val="center"/>
              <w:rPr>
                <w:rFonts w:ascii="Arial" w:hAnsi="Arial" w:cs="Arial"/>
                <w:sz w:val="20"/>
                <w:szCs w:val="20"/>
                <w:lang w:eastAsia="pl-PL"/>
              </w:rPr>
            </w:pPr>
            <w:r w:rsidRPr="00ED27F2">
              <w:rPr>
                <w:rFonts w:ascii="Arial" w:hAnsi="Arial" w:cs="Arial"/>
                <w:sz w:val="20"/>
                <w:szCs w:val="20"/>
              </w:rPr>
              <w:t>2</w:t>
            </w:r>
          </w:p>
        </w:tc>
        <w:tc>
          <w:tcPr>
            <w:tcW w:w="2551" w:type="dxa"/>
            <w:tcBorders>
              <w:top w:val="none" w:sz="6" w:space="0" w:color="auto"/>
              <w:left w:val="none" w:sz="6" w:space="0" w:color="auto"/>
              <w:bottom w:val="none" w:sz="6" w:space="0" w:color="auto"/>
              <w:right w:val="none" w:sz="6" w:space="0" w:color="auto"/>
            </w:tcBorders>
            <w:shd w:val="clear" w:color="auto" w:fill="auto"/>
          </w:tcPr>
          <w:p w14:paraId="340C8C9C" w14:textId="77777777" w:rsidR="0059408D" w:rsidRPr="00ED27F2" w:rsidRDefault="0059408D" w:rsidP="00D16593">
            <w:pPr>
              <w:suppressAutoHyphens w:val="0"/>
              <w:autoSpaceDE w:val="0"/>
              <w:autoSpaceDN w:val="0"/>
              <w:adjustRightInd w:val="0"/>
              <w:spacing w:line="360" w:lineRule="auto"/>
              <w:ind w:left="-248"/>
              <w:jc w:val="center"/>
              <w:rPr>
                <w:rFonts w:ascii="Arial" w:hAnsi="Arial" w:cs="Arial"/>
                <w:sz w:val="20"/>
                <w:szCs w:val="20"/>
                <w:lang w:eastAsia="pl-PL"/>
              </w:rPr>
            </w:pPr>
            <w:r w:rsidRPr="00ED27F2">
              <w:rPr>
                <w:rFonts w:ascii="Arial" w:hAnsi="Arial" w:cs="Arial"/>
                <w:sz w:val="20"/>
                <w:szCs w:val="20"/>
              </w:rPr>
              <w:t>0,8</w:t>
            </w:r>
          </w:p>
        </w:tc>
        <w:tc>
          <w:tcPr>
            <w:tcW w:w="1202" w:type="dxa"/>
            <w:tcBorders>
              <w:top w:val="none" w:sz="6" w:space="0" w:color="auto"/>
              <w:left w:val="none" w:sz="6" w:space="0" w:color="auto"/>
              <w:bottom w:val="none" w:sz="6" w:space="0" w:color="auto"/>
            </w:tcBorders>
            <w:shd w:val="clear" w:color="auto" w:fill="auto"/>
          </w:tcPr>
          <w:p w14:paraId="607B1755" w14:textId="77777777" w:rsidR="0059408D" w:rsidRPr="00ED27F2" w:rsidRDefault="0059408D" w:rsidP="00D16593">
            <w:pPr>
              <w:suppressAutoHyphens w:val="0"/>
              <w:autoSpaceDE w:val="0"/>
              <w:autoSpaceDN w:val="0"/>
              <w:adjustRightInd w:val="0"/>
              <w:spacing w:line="360" w:lineRule="auto"/>
              <w:ind w:left="-251"/>
              <w:jc w:val="center"/>
              <w:rPr>
                <w:rFonts w:ascii="Arial" w:hAnsi="Arial" w:cs="Arial"/>
                <w:sz w:val="20"/>
                <w:szCs w:val="20"/>
                <w:lang w:eastAsia="pl-PL"/>
              </w:rPr>
            </w:pPr>
            <w:r w:rsidRPr="00ED27F2">
              <w:rPr>
                <w:rFonts w:ascii="Arial" w:hAnsi="Arial" w:cs="Arial"/>
                <w:sz w:val="20"/>
                <w:szCs w:val="20"/>
              </w:rPr>
              <w:t>1,6</w:t>
            </w:r>
          </w:p>
        </w:tc>
      </w:tr>
      <w:tr w:rsidR="0059408D" w:rsidRPr="00332060" w14:paraId="3627E14F" w14:textId="77777777" w:rsidTr="00D16593">
        <w:trPr>
          <w:jc w:val="center"/>
        </w:trPr>
        <w:tc>
          <w:tcPr>
            <w:tcW w:w="1772" w:type="dxa"/>
            <w:vMerge/>
            <w:shd w:val="clear" w:color="auto" w:fill="auto"/>
          </w:tcPr>
          <w:p w14:paraId="0DDB7D88" w14:textId="77777777" w:rsidR="0059408D" w:rsidRPr="00332060" w:rsidRDefault="0059408D" w:rsidP="00D16593">
            <w:pPr>
              <w:suppressAutoHyphens w:val="0"/>
              <w:autoSpaceDE w:val="0"/>
              <w:autoSpaceDN w:val="0"/>
              <w:adjustRightInd w:val="0"/>
              <w:spacing w:line="360" w:lineRule="auto"/>
              <w:jc w:val="center"/>
              <w:rPr>
                <w:rFonts w:ascii="Arial" w:hAnsi="Arial" w:cs="Arial"/>
                <w:color w:val="FF0000"/>
                <w:sz w:val="20"/>
                <w:szCs w:val="20"/>
                <w:lang w:eastAsia="pl-PL"/>
              </w:rPr>
            </w:pPr>
          </w:p>
        </w:tc>
        <w:tc>
          <w:tcPr>
            <w:tcW w:w="2694" w:type="dxa"/>
            <w:tcBorders>
              <w:top w:val="none" w:sz="6" w:space="0" w:color="auto"/>
              <w:bottom w:val="none" w:sz="6" w:space="0" w:color="auto"/>
              <w:right w:val="none" w:sz="6" w:space="0" w:color="auto"/>
            </w:tcBorders>
            <w:shd w:val="clear" w:color="auto" w:fill="auto"/>
          </w:tcPr>
          <w:p w14:paraId="386B7664" w14:textId="77777777" w:rsidR="0059408D" w:rsidRPr="00ED27F2" w:rsidRDefault="0059408D" w:rsidP="00D16593">
            <w:pPr>
              <w:suppressAutoHyphens w:val="0"/>
              <w:autoSpaceDE w:val="0"/>
              <w:autoSpaceDN w:val="0"/>
              <w:adjustRightInd w:val="0"/>
              <w:spacing w:line="360" w:lineRule="auto"/>
              <w:ind w:left="-148"/>
              <w:jc w:val="center"/>
              <w:rPr>
                <w:rFonts w:ascii="Arial" w:hAnsi="Arial" w:cs="Arial"/>
                <w:color w:val="000000"/>
                <w:sz w:val="20"/>
                <w:szCs w:val="20"/>
                <w:lang w:eastAsia="pl-PL"/>
              </w:rPr>
            </w:pPr>
            <w:r w:rsidRPr="00ED27F2">
              <w:rPr>
                <w:rFonts w:ascii="Arial" w:hAnsi="Arial" w:cs="Arial"/>
                <w:color w:val="000000"/>
                <w:sz w:val="20"/>
                <w:szCs w:val="20"/>
                <w:lang w:eastAsia="pl-PL"/>
              </w:rPr>
              <w:t>jałówki 6-12 m-ca</w:t>
            </w:r>
          </w:p>
        </w:tc>
        <w:tc>
          <w:tcPr>
            <w:tcW w:w="1559" w:type="dxa"/>
            <w:tcBorders>
              <w:top w:val="none" w:sz="6" w:space="0" w:color="auto"/>
              <w:left w:val="none" w:sz="6" w:space="0" w:color="auto"/>
              <w:bottom w:val="none" w:sz="6" w:space="0" w:color="auto"/>
              <w:right w:val="none" w:sz="6" w:space="0" w:color="auto"/>
            </w:tcBorders>
            <w:shd w:val="clear" w:color="auto" w:fill="auto"/>
          </w:tcPr>
          <w:p w14:paraId="0DA9A5B6" w14:textId="77777777" w:rsidR="0059408D" w:rsidRPr="00ED27F2"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ED27F2">
              <w:rPr>
                <w:rFonts w:ascii="Arial" w:hAnsi="Arial" w:cs="Arial"/>
                <w:sz w:val="20"/>
                <w:szCs w:val="20"/>
              </w:rPr>
              <w:t>7</w:t>
            </w:r>
          </w:p>
        </w:tc>
        <w:tc>
          <w:tcPr>
            <w:tcW w:w="2551" w:type="dxa"/>
            <w:tcBorders>
              <w:top w:val="none" w:sz="6" w:space="0" w:color="auto"/>
              <w:left w:val="none" w:sz="6" w:space="0" w:color="auto"/>
              <w:bottom w:val="none" w:sz="6" w:space="0" w:color="auto"/>
              <w:right w:val="none" w:sz="6" w:space="0" w:color="auto"/>
            </w:tcBorders>
            <w:shd w:val="clear" w:color="auto" w:fill="auto"/>
          </w:tcPr>
          <w:p w14:paraId="4046E041" w14:textId="77777777" w:rsidR="0059408D" w:rsidRPr="00ED27F2" w:rsidRDefault="0059408D" w:rsidP="00D16593">
            <w:pPr>
              <w:suppressAutoHyphens w:val="0"/>
              <w:autoSpaceDE w:val="0"/>
              <w:autoSpaceDN w:val="0"/>
              <w:adjustRightInd w:val="0"/>
              <w:spacing w:line="360" w:lineRule="auto"/>
              <w:ind w:left="-248"/>
              <w:jc w:val="center"/>
              <w:rPr>
                <w:rFonts w:ascii="Arial" w:hAnsi="Arial" w:cs="Arial"/>
                <w:sz w:val="20"/>
                <w:szCs w:val="20"/>
              </w:rPr>
            </w:pPr>
            <w:r w:rsidRPr="00ED27F2">
              <w:rPr>
                <w:rFonts w:ascii="Arial" w:hAnsi="Arial" w:cs="Arial"/>
                <w:sz w:val="20"/>
                <w:szCs w:val="20"/>
              </w:rPr>
              <w:t>0,3</w:t>
            </w:r>
          </w:p>
        </w:tc>
        <w:tc>
          <w:tcPr>
            <w:tcW w:w="1202" w:type="dxa"/>
            <w:tcBorders>
              <w:top w:val="none" w:sz="6" w:space="0" w:color="auto"/>
              <w:left w:val="none" w:sz="6" w:space="0" w:color="auto"/>
              <w:bottom w:val="none" w:sz="6" w:space="0" w:color="auto"/>
            </w:tcBorders>
            <w:shd w:val="clear" w:color="auto" w:fill="auto"/>
          </w:tcPr>
          <w:p w14:paraId="7A15ECBC" w14:textId="77777777" w:rsidR="0059408D" w:rsidRPr="00ED27F2"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ED27F2">
              <w:rPr>
                <w:rFonts w:ascii="Arial" w:hAnsi="Arial" w:cs="Arial"/>
                <w:sz w:val="20"/>
                <w:szCs w:val="20"/>
              </w:rPr>
              <w:t>2,1</w:t>
            </w:r>
          </w:p>
        </w:tc>
      </w:tr>
      <w:tr w:rsidR="0059408D" w:rsidRPr="00332060" w14:paraId="3C055AB7" w14:textId="77777777" w:rsidTr="00D16593">
        <w:trPr>
          <w:jc w:val="center"/>
        </w:trPr>
        <w:tc>
          <w:tcPr>
            <w:tcW w:w="1772" w:type="dxa"/>
            <w:vMerge/>
            <w:tcBorders>
              <w:bottom w:val="single" w:sz="4" w:space="0" w:color="auto"/>
            </w:tcBorders>
            <w:shd w:val="clear" w:color="auto" w:fill="auto"/>
          </w:tcPr>
          <w:p w14:paraId="32FB54AA" w14:textId="77777777" w:rsidR="0059408D" w:rsidRPr="00332060" w:rsidRDefault="0059408D" w:rsidP="00D16593">
            <w:pPr>
              <w:suppressAutoHyphens w:val="0"/>
              <w:autoSpaceDE w:val="0"/>
              <w:autoSpaceDN w:val="0"/>
              <w:adjustRightInd w:val="0"/>
              <w:spacing w:line="360" w:lineRule="auto"/>
              <w:jc w:val="center"/>
              <w:rPr>
                <w:rFonts w:ascii="Arial" w:hAnsi="Arial" w:cs="Arial"/>
                <w:color w:val="FF0000"/>
                <w:sz w:val="20"/>
                <w:szCs w:val="20"/>
                <w:lang w:eastAsia="pl-PL"/>
              </w:rPr>
            </w:pPr>
          </w:p>
        </w:tc>
        <w:tc>
          <w:tcPr>
            <w:tcW w:w="2694" w:type="dxa"/>
            <w:tcBorders>
              <w:top w:val="none" w:sz="6" w:space="0" w:color="auto"/>
              <w:bottom w:val="none" w:sz="6" w:space="0" w:color="auto"/>
              <w:right w:val="none" w:sz="6" w:space="0" w:color="auto"/>
            </w:tcBorders>
            <w:shd w:val="clear" w:color="auto" w:fill="auto"/>
          </w:tcPr>
          <w:p w14:paraId="6EEBC3BD" w14:textId="77777777" w:rsidR="0059408D" w:rsidRPr="00ED27F2" w:rsidRDefault="0059408D" w:rsidP="00D16593">
            <w:pPr>
              <w:suppressAutoHyphens w:val="0"/>
              <w:autoSpaceDE w:val="0"/>
              <w:autoSpaceDN w:val="0"/>
              <w:adjustRightInd w:val="0"/>
              <w:spacing w:line="360" w:lineRule="auto"/>
              <w:ind w:left="-148"/>
              <w:jc w:val="center"/>
              <w:rPr>
                <w:rFonts w:ascii="Arial" w:hAnsi="Arial" w:cs="Arial"/>
                <w:color w:val="000000"/>
                <w:sz w:val="20"/>
                <w:szCs w:val="20"/>
                <w:lang w:eastAsia="pl-PL"/>
              </w:rPr>
            </w:pPr>
            <w:r w:rsidRPr="00ED27F2">
              <w:rPr>
                <w:rFonts w:ascii="Arial" w:hAnsi="Arial" w:cs="Arial"/>
                <w:color w:val="000000"/>
                <w:sz w:val="20"/>
                <w:szCs w:val="20"/>
                <w:lang w:eastAsia="pl-PL"/>
              </w:rPr>
              <w:t>cielęta</w:t>
            </w:r>
          </w:p>
        </w:tc>
        <w:tc>
          <w:tcPr>
            <w:tcW w:w="1559" w:type="dxa"/>
            <w:tcBorders>
              <w:top w:val="none" w:sz="6" w:space="0" w:color="auto"/>
              <w:left w:val="none" w:sz="6" w:space="0" w:color="auto"/>
              <w:bottom w:val="none" w:sz="6" w:space="0" w:color="auto"/>
              <w:right w:val="none" w:sz="6" w:space="0" w:color="auto"/>
            </w:tcBorders>
            <w:shd w:val="clear" w:color="auto" w:fill="auto"/>
          </w:tcPr>
          <w:p w14:paraId="65C11C86" w14:textId="77777777" w:rsidR="0059408D" w:rsidRPr="00ED27F2" w:rsidRDefault="0059408D" w:rsidP="00D16593">
            <w:pPr>
              <w:suppressAutoHyphens w:val="0"/>
              <w:autoSpaceDE w:val="0"/>
              <w:autoSpaceDN w:val="0"/>
              <w:adjustRightInd w:val="0"/>
              <w:spacing w:line="360" w:lineRule="auto"/>
              <w:ind w:left="-250"/>
              <w:jc w:val="center"/>
              <w:rPr>
                <w:rFonts w:ascii="Arial" w:hAnsi="Arial" w:cs="Arial"/>
                <w:sz w:val="20"/>
                <w:szCs w:val="20"/>
              </w:rPr>
            </w:pPr>
            <w:r>
              <w:rPr>
                <w:rFonts w:ascii="Arial" w:hAnsi="Arial" w:cs="Arial"/>
                <w:sz w:val="20"/>
                <w:szCs w:val="20"/>
              </w:rPr>
              <w:t>7</w:t>
            </w:r>
          </w:p>
        </w:tc>
        <w:tc>
          <w:tcPr>
            <w:tcW w:w="2551" w:type="dxa"/>
            <w:tcBorders>
              <w:top w:val="none" w:sz="6" w:space="0" w:color="auto"/>
              <w:left w:val="none" w:sz="6" w:space="0" w:color="auto"/>
              <w:bottom w:val="none" w:sz="6" w:space="0" w:color="auto"/>
              <w:right w:val="none" w:sz="6" w:space="0" w:color="auto"/>
            </w:tcBorders>
            <w:shd w:val="clear" w:color="auto" w:fill="auto"/>
          </w:tcPr>
          <w:p w14:paraId="3C702C0D" w14:textId="77777777" w:rsidR="0059408D" w:rsidRPr="00ED27F2" w:rsidRDefault="0059408D" w:rsidP="00D16593">
            <w:pPr>
              <w:suppressAutoHyphens w:val="0"/>
              <w:autoSpaceDE w:val="0"/>
              <w:autoSpaceDN w:val="0"/>
              <w:adjustRightInd w:val="0"/>
              <w:spacing w:line="360" w:lineRule="auto"/>
              <w:ind w:left="-248"/>
              <w:jc w:val="center"/>
              <w:rPr>
                <w:rFonts w:ascii="Arial" w:hAnsi="Arial" w:cs="Arial"/>
                <w:sz w:val="20"/>
                <w:szCs w:val="20"/>
              </w:rPr>
            </w:pPr>
            <w:r>
              <w:rPr>
                <w:rFonts w:ascii="Arial" w:hAnsi="Arial" w:cs="Arial"/>
                <w:sz w:val="20"/>
                <w:szCs w:val="20"/>
              </w:rPr>
              <w:t>0,15</w:t>
            </w:r>
          </w:p>
        </w:tc>
        <w:tc>
          <w:tcPr>
            <w:tcW w:w="1202" w:type="dxa"/>
            <w:tcBorders>
              <w:top w:val="none" w:sz="6" w:space="0" w:color="auto"/>
              <w:left w:val="none" w:sz="6" w:space="0" w:color="auto"/>
              <w:bottom w:val="none" w:sz="6" w:space="0" w:color="auto"/>
            </w:tcBorders>
            <w:shd w:val="clear" w:color="auto" w:fill="auto"/>
          </w:tcPr>
          <w:p w14:paraId="3656D3BA" w14:textId="77777777" w:rsidR="0059408D" w:rsidRPr="00ED27F2" w:rsidRDefault="0059408D" w:rsidP="00D16593">
            <w:pPr>
              <w:suppressAutoHyphens w:val="0"/>
              <w:autoSpaceDE w:val="0"/>
              <w:autoSpaceDN w:val="0"/>
              <w:adjustRightInd w:val="0"/>
              <w:spacing w:line="360" w:lineRule="auto"/>
              <w:ind w:left="-251"/>
              <w:jc w:val="center"/>
              <w:rPr>
                <w:rFonts w:ascii="Arial" w:hAnsi="Arial" w:cs="Arial"/>
                <w:sz w:val="20"/>
                <w:szCs w:val="20"/>
              </w:rPr>
            </w:pPr>
            <w:r>
              <w:rPr>
                <w:rFonts w:ascii="Arial" w:hAnsi="Arial" w:cs="Arial"/>
                <w:sz w:val="20"/>
                <w:szCs w:val="20"/>
              </w:rPr>
              <w:t>1,05</w:t>
            </w:r>
          </w:p>
        </w:tc>
      </w:tr>
      <w:tr w:rsidR="0059408D" w:rsidRPr="00332060" w14:paraId="1F12B6EA" w14:textId="77777777" w:rsidTr="00D16593">
        <w:trPr>
          <w:jc w:val="center"/>
        </w:trPr>
        <w:tc>
          <w:tcPr>
            <w:tcW w:w="1772" w:type="dxa"/>
            <w:tcBorders>
              <w:left w:val="nil"/>
              <w:bottom w:val="nil"/>
            </w:tcBorders>
            <w:shd w:val="clear" w:color="auto" w:fill="auto"/>
            <w:vAlign w:val="center"/>
          </w:tcPr>
          <w:p w14:paraId="3475F7A5" w14:textId="77777777" w:rsidR="0059408D" w:rsidRPr="00332060" w:rsidRDefault="0059408D" w:rsidP="00D16593">
            <w:pPr>
              <w:suppressAutoHyphens w:val="0"/>
              <w:autoSpaceDE w:val="0"/>
              <w:autoSpaceDN w:val="0"/>
              <w:adjustRightInd w:val="0"/>
              <w:spacing w:line="360" w:lineRule="auto"/>
              <w:jc w:val="center"/>
              <w:rPr>
                <w:rFonts w:ascii="Arial" w:hAnsi="Arial" w:cs="Arial"/>
                <w:color w:val="FF0000"/>
                <w:sz w:val="20"/>
                <w:szCs w:val="20"/>
                <w:lang w:eastAsia="pl-PL"/>
              </w:rPr>
            </w:pPr>
          </w:p>
        </w:tc>
        <w:tc>
          <w:tcPr>
            <w:tcW w:w="2694" w:type="dxa"/>
            <w:tcBorders>
              <w:top w:val="none" w:sz="6" w:space="0" w:color="auto"/>
              <w:bottom w:val="none" w:sz="6" w:space="0" w:color="auto"/>
              <w:right w:val="none" w:sz="6" w:space="0" w:color="auto"/>
            </w:tcBorders>
            <w:shd w:val="clear" w:color="auto" w:fill="auto"/>
          </w:tcPr>
          <w:p w14:paraId="2CAA54A0" w14:textId="77777777" w:rsidR="0059408D" w:rsidRPr="00ED27F2" w:rsidRDefault="0059408D" w:rsidP="00D16593">
            <w:pPr>
              <w:suppressAutoHyphens w:val="0"/>
              <w:autoSpaceDE w:val="0"/>
              <w:autoSpaceDN w:val="0"/>
              <w:adjustRightInd w:val="0"/>
              <w:spacing w:line="360" w:lineRule="auto"/>
              <w:ind w:left="-148"/>
              <w:jc w:val="center"/>
              <w:rPr>
                <w:rFonts w:ascii="Arial" w:hAnsi="Arial" w:cs="Arial"/>
                <w:sz w:val="20"/>
                <w:szCs w:val="20"/>
                <w:lang w:eastAsia="pl-PL"/>
              </w:rPr>
            </w:pPr>
            <w:r w:rsidRPr="00ED27F2">
              <w:rPr>
                <w:rFonts w:ascii="Arial" w:hAnsi="Arial" w:cs="Arial"/>
                <w:sz w:val="20"/>
                <w:szCs w:val="20"/>
                <w:lang w:eastAsia="pl-PL"/>
              </w:rPr>
              <w:t>Razem:</w:t>
            </w:r>
          </w:p>
        </w:tc>
        <w:tc>
          <w:tcPr>
            <w:tcW w:w="1559" w:type="dxa"/>
            <w:tcBorders>
              <w:top w:val="none" w:sz="6" w:space="0" w:color="auto"/>
              <w:left w:val="none" w:sz="6" w:space="0" w:color="auto"/>
              <w:bottom w:val="none" w:sz="6" w:space="0" w:color="auto"/>
              <w:right w:val="none" w:sz="6" w:space="0" w:color="auto"/>
            </w:tcBorders>
            <w:shd w:val="clear" w:color="auto" w:fill="auto"/>
          </w:tcPr>
          <w:p w14:paraId="1D7D563E" w14:textId="77777777" w:rsidR="0059408D" w:rsidRPr="00ED27F2" w:rsidRDefault="0059408D" w:rsidP="00D16593">
            <w:pPr>
              <w:suppressAutoHyphens w:val="0"/>
              <w:autoSpaceDE w:val="0"/>
              <w:autoSpaceDN w:val="0"/>
              <w:adjustRightInd w:val="0"/>
              <w:spacing w:line="360" w:lineRule="auto"/>
              <w:ind w:left="-250"/>
              <w:jc w:val="center"/>
              <w:rPr>
                <w:rFonts w:ascii="Arial" w:hAnsi="Arial" w:cs="Arial"/>
                <w:sz w:val="20"/>
                <w:szCs w:val="20"/>
                <w:lang w:eastAsia="pl-PL"/>
              </w:rPr>
            </w:pPr>
            <w:r w:rsidRPr="00ED27F2">
              <w:rPr>
                <w:rFonts w:ascii="Arial" w:hAnsi="Arial" w:cs="Arial"/>
                <w:sz w:val="20"/>
                <w:szCs w:val="20"/>
              </w:rPr>
              <w:t>Ʃ 59</w:t>
            </w:r>
          </w:p>
        </w:tc>
        <w:tc>
          <w:tcPr>
            <w:tcW w:w="2551" w:type="dxa"/>
            <w:tcBorders>
              <w:top w:val="none" w:sz="6" w:space="0" w:color="auto"/>
              <w:left w:val="none" w:sz="6" w:space="0" w:color="auto"/>
              <w:bottom w:val="none" w:sz="6" w:space="0" w:color="auto"/>
              <w:right w:val="none" w:sz="6" w:space="0" w:color="auto"/>
            </w:tcBorders>
            <w:shd w:val="clear" w:color="auto" w:fill="auto"/>
          </w:tcPr>
          <w:p w14:paraId="6C625360" w14:textId="77777777" w:rsidR="0059408D" w:rsidRPr="00ED27F2" w:rsidRDefault="0059408D" w:rsidP="00D16593">
            <w:pPr>
              <w:suppressAutoHyphens w:val="0"/>
              <w:autoSpaceDE w:val="0"/>
              <w:autoSpaceDN w:val="0"/>
              <w:adjustRightInd w:val="0"/>
              <w:spacing w:line="360" w:lineRule="auto"/>
              <w:ind w:left="-248"/>
              <w:jc w:val="center"/>
              <w:rPr>
                <w:rFonts w:ascii="Arial" w:hAnsi="Arial" w:cs="Arial"/>
                <w:sz w:val="20"/>
                <w:szCs w:val="20"/>
                <w:lang w:eastAsia="pl-PL"/>
              </w:rPr>
            </w:pPr>
            <w:r w:rsidRPr="00ED27F2">
              <w:rPr>
                <w:rFonts w:ascii="Arial" w:hAnsi="Arial" w:cs="Arial"/>
                <w:sz w:val="20"/>
                <w:szCs w:val="20"/>
                <w:lang w:eastAsia="pl-PL"/>
              </w:rPr>
              <w:t>-</w:t>
            </w:r>
          </w:p>
        </w:tc>
        <w:tc>
          <w:tcPr>
            <w:tcW w:w="1202" w:type="dxa"/>
            <w:tcBorders>
              <w:top w:val="none" w:sz="6" w:space="0" w:color="auto"/>
              <w:left w:val="none" w:sz="6" w:space="0" w:color="auto"/>
              <w:bottom w:val="none" w:sz="6" w:space="0" w:color="auto"/>
            </w:tcBorders>
            <w:shd w:val="clear" w:color="auto" w:fill="auto"/>
          </w:tcPr>
          <w:p w14:paraId="13257553" w14:textId="77777777" w:rsidR="0059408D" w:rsidRPr="00ED27F2" w:rsidRDefault="0059408D" w:rsidP="00D16593">
            <w:pPr>
              <w:suppressAutoHyphens w:val="0"/>
              <w:autoSpaceDE w:val="0"/>
              <w:autoSpaceDN w:val="0"/>
              <w:adjustRightInd w:val="0"/>
              <w:spacing w:line="360" w:lineRule="auto"/>
              <w:ind w:left="-251"/>
              <w:jc w:val="center"/>
              <w:rPr>
                <w:rFonts w:ascii="Arial" w:hAnsi="Arial" w:cs="Arial"/>
                <w:sz w:val="20"/>
                <w:szCs w:val="20"/>
                <w:lang w:eastAsia="pl-PL"/>
              </w:rPr>
            </w:pPr>
            <w:r w:rsidRPr="00ED27F2">
              <w:rPr>
                <w:rFonts w:ascii="Arial" w:hAnsi="Arial" w:cs="Arial"/>
                <w:sz w:val="20"/>
                <w:szCs w:val="20"/>
              </w:rPr>
              <w:t>Ʃ 47,75</w:t>
            </w:r>
          </w:p>
        </w:tc>
      </w:tr>
    </w:tbl>
    <w:p w14:paraId="2BFFE69B" w14:textId="77777777" w:rsidR="0059408D" w:rsidRPr="00C55604" w:rsidRDefault="0059408D" w:rsidP="0059408D">
      <w:pPr>
        <w:spacing w:after="120" w:line="360" w:lineRule="auto"/>
        <w:ind w:firstLine="567"/>
        <w:jc w:val="both"/>
        <w:rPr>
          <w:rFonts w:ascii="Arial" w:hAnsi="Arial" w:cs="Arial"/>
          <w:sz w:val="22"/>
          <w:szCs w:val="22"/>
        </w:rPr>
      </w:pPr>
      <w:r w:rsidRPr="00C55604">
        <w:rPr>
          <w:rFonts w:ascii="Arial" w:hAnsi="Arial" w:cs="Arial"/>
          <w:sz w:val="22"/>
          <w:szCs w:val="22"/>
        </w:rPr>
        <w:t>Po realizacji przedsięwzięcia dojdzie do zmiany rozkładu poszczególnych grup wiekowych w</w:t>
      </w:r>
      <w:r>
        <w:rPr>
          <w:rFonts w:ascii="Arial" w:hAnsi="Arial" w:cs="Arial"/>
          <w:sz w:val="22"/>
          <w:szCs w:val="22"/>
        </w:rPr>
        <w:t> </w:t>
      </w:r>
      <w:r w:rsidRPr="00C55604">
        <w:rPr>
          <w:rFonts w:ascii="Arial" w:hAnsi="Arial" w:cs="Arial"/>
          <w:sz w:val="22"/>
          <w:szCs w:val="22"/>
        </w:rPr>
        <w:t>budynkach istniejących, zaś krowy dojne przeniesione zostaną do nowego obiektu. Obsada po zrealizowaniu inwestycji będzie kształtować się na następującym poziomie: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683"/>
        <w:gridCol w:w="1392"/>
        <w:gridCol w:w="2451"/>
        <w:gridCol w:w="1154"/>
      </w:tblGrid>
      <w:tr w:rsidR="0059408D" w:rsidRPr="00332060" w14:paraId="4BB62EDA" w14:textId="77777777" w:rsidTr="00D16593">
        <w:trPr>
          <w:jc w:val="center"/>
        </w:trPr>
        <w:tc>
          <w:tcPr>
            <w:tcW w:w="1772" w:type="dxa"/>
            <w:shd w:val="clear" w:color="auto" w:fill="auto"/>
          </w:tcPr>
          <w:p w14:paraId="133E999C" w14:textId="77777777" w:rsidR="0059408D" w:rsidRPr="00C55604" w:rsidRDefault="0059408D" w:rsidP="00D16593">
            <w:pPr>
              <w:suppressAutoHyphens w:val="0"/>
              <w:autoSpaceDE w:val="0"/>
              <w:autoSpaceDN w:val="0"/>
              <w:adjustRightInd w:val="0"/>
              <w:spacing w:line="360" w:lineRule="auto"/>
              <w:ind w:left="-38"/>
              <w:jc w:val="center"/>
              <w:rPr>
                <w:rFonts w:ascii="Arial" w:hAnsi="Arial" w:cs="Arial"/>
                <w:b/>
                <w:bCs/>
                <w:sz w:val="20"/>
                <w:szCs w:val="20"/>
                <w:lang w:eastAsia="pl-PL"/>
              </w:rPr>
            </w:pPr>
            <w:bookmarkStart w:id="4" w:name="_Hlk186704034"/>
            <w:r w:rsidRPr="00C55604">
              <w:rPr>
                <w:rFonts w:ascii="Arial" w:hAnsi="Arial" w:cs="Arial"/>
                <w:b/>
                <w:bCs/>
                <w:sz w:val="20"/>
                <w:szCs w:val="20"/>
              </w:rPr>
              <w:t>Budynek</w:t>
            </w:r>
          </w:p>
        </w:tc>
        <w:tc>
          <w:tcPr>
            <w:tcW w:w="2798" w:type="dxa"/>
            <w:tcBorders>
              <w:top w:val="none" w:sz="6" w:space="0" w:color="auto"/>
              <w:bottom w:val="none" w:sz="6" w:space="0" w:color="auto"/>
              <w:right w:val="none" w:sz="6" w:space="0" w:color="auto"/>
            </w:tcBorders>
            <w:shd w:val="clear" w:color="auto" w:fill="auto"/>
          </w:tcPr>
          <w:p w14:paraId="6397AC38" w14:textId="77777777" w:rsidR="0059408D" w:rsidRPr="00C55604" w:rsidRDefault="0059408D" w:rsidP="00D16593">
            <w:pPr>
              <w:suppressAutoHyphens w:val="0"/>
              <w:autoSpaceDE w:val="0"/>
              <w:autoSpaceDN w:val="0"/>
              <w:adjustRightInd w:val="0"/>
              <w:spacing w:line="360" w:lineRule="auto"/>
              <w:ind w:left="-6"/>
              <w:jc w:val="center"/>
              <w:rPr>
                <w:rFonts w:ascii="Arial" w:hAnsi="Arial" w:cs="Arial"/>
                <w:b/>
                <w:bCs/>
                <w:sz w:val="20"/>
                <w:szCs w:val="20"/>
              </w:rPr>
            </w:pPr>
            <w:r w:rsidRPr="00C55604">
              <w:rPr>
                <w:rFonts w:ascii="Arial" w:hAnsi="Arial" w:cs="Arial"/>
                <w:b/>
                <w:bCs/>
                <w:sz w:val="20"/>
                <w:szCs w:val="20"/>
              </w:rPr>
              <w:t>Rodzaj zwierząt</w:t>
            </w:r>
          </w:p>
        </w:tc>
        <w:tc>
          <w:tcPr>
            <w:tcW w:w="1455" w:type="dxa"/>
            <w:tcBorders>
              <w:top w:val="none" w:sz="6" w:space="0" w:color="auto"/>
              <w:left w:val="none" w:sz="6" w:space="0" w:color="auto"/>
              <w:bottom w:val="none" w:sz="6" w:space="0" w:color="auto"/>
              <w:right w:val="none" w:sz="6" w:space="0" w:color="auto"/>
            </w:tcBorders>
            <w:shd w:val="clear" w:color="auto" w:fill="auto"/>
          </w:tcPr>
          <w:p w14:paraId="4CB6C32C" w14:textId="77777777" w:rsidR="0059408D" w:rsidRPr="00C55604" w:rsidRDefault="0059408D" w:rsidP="00D16593">
            <w:pPr>
              <w:suppressAutoHyphens w:val="0"/>
              <w:autoSpaceDE w:val="0"/>
              <w:autoSpaceDN w:val="0"/>
              <w:adjustRightInd w:val="0"/>
              <w:spacing w:line="360" w:lineRule="auto"/>
              <w:ind w:left="-250"/>
              <w:jc w:val="center"/>
              <w:rPr>
                <w:rFonts w:ascii="Arial" w:hAnsi="Arial" w:cs="Arial"/>
                <w:b/>
                <w:bCs/>
                <w:sz w:val="20"/>
                <w:szCs w:val="20"/>
              </w:rPr>
            </w:pPr>
            <w:r w:rsidRPr="00C55604">
              <w:rPr>
                <w:rFonts w:ascii="Arial" w:hAnsi="Arial" w:cs="Arial"/>
                <w:b/>
                <w:bCs/>
                <w:sz w:val="20"/>
                <w:szCs w:val="20"/>
              </w:rPr>
              <w:t>Ilość sztuk</w:t>
            </w:r>
          </w:p>
        </w:tc>
        <w:tc>
          <w:tcPr>
            <w:tcW w:w="2551" w:type="dxa"/>
            <w:tcBorders>
              <w:top w:val="none" w:sz="6" w:space="0" w:color="auto"/>
              <w:left w:val="none" w:sz="6" w:space="0" w:color="auto"/>
              <w:bottom w:val="none" w:sz="6" w:space="0" w:color="auto"/>
              <w:right w:val="none" w:sz="6" w:space="0" w:color="auto"/>
            </w:tcBorders>
            <w:shd w:val="clear" w:color="auto" w:fill="auto"/>
          </w:tcPr>
          <w:p w14:paraId="1A6A5F3B" w14:textId="77777777" w:rsidR="0059408D" w:rsidRPr="00C55604" w:rsidRDefault="0059408D" w:rsidP="00D16593">
            <w:pPr>
              <w:suppressAutoHyphens w:val="0"/>
              <w:autoSpaceDE w:val="0"/>
              <w:autoSpaceDN w:val="0"/>
              <w:adjustRightInd w:val="0"/>
              <w:spacing w:line="360" w:lineRule="auto"/>
              <w:ind w:left="-248"/>
              <w:jc w:val="center"/>
              <w:rPr>
                <w:rFonts w:ascii="Arial" w:hAnsi="Arial" w:cs="Arial"/>
                <w:b/>
                <w:bCs/>
                <w:sz w:val="20"/>
                <w:szCs w:val="20"/>
              </w:rPr>
            </w:pPr>
            <w:r w:rsidRPr="00C55604">
              <w:rPr>
                <w:rFonts w:ascii="Arial" w:hAnsi="Arial" w:cs="Arial"/>
                <w:b/>
                <w:bCs/>
                <w:sz w:val="20"/>
                <w:szCs w:val="20"/>
              </w:rPr>
              <w:t>Przelicznik DJP</w:t>
            </w:r>
          </w:p>
        </w:tc>
        <w:tc>
          <w:tcPr>
            <w:tcW w:w="1202" w:type="dxa"/>
            <w:tcBorders>
              <w:top w:val="none" w:sz="6" w:space="0" w:color="auto"/>
              <w:left w:val="none" w:sz="6" w:space="0" w:color="auto"/>
              <w:bottom w:val="none" w:sz="6" w:space="0" w:color="auto"/>
            </w:tcBorders>
            <w:shd w:val="clear" w:color="auto" w:fill="auto"/>
          </w:tcPr>
          <w:p w14:paraId="7DD411A7" w14:textId="77777777" w:rsidR="0059408D" w:rsidRPr="00C55604" w:rsidRDefault="0059408D" w:rsidP="00D16593">
            <w:pPr>
              <w:suppressAutoHyphens w:val="0"/>
              <w:autoSpaceDE w:val="0"/>
              <w:autoSpaceDN w:val="0"/>
              <w:adjustRightInd w:val="0"/>
              <w:spacing w:line="360" w:lineRule="auto"/>
              <w:ind w:left="-251"/>
              <w:jc w:val="center"/>
              <w:rPr>
                <w:rFonts w:ascii="Arial" w:hAnsi="Arial" w:cs="Arial"/>
                <w:b/>
                <w:bCs/>
                <w:sz w:val="20"/>
                <w:szCs w:val="20"/>
              </w:rPr>
            </w:pPr>
            <w:r w:rsidRPr="00C55604">
              <w:rPr>
                <w:rFonts w:ascii="Arial" w:hAnsi="Arial" w:cs="Arial"/>
                <w:b/>
                <w:bCs/>
                <w:sz w:val="20"/>
                <w:szCs w:val="20"/>
              </w:rPr>
              <w:t>DJP</w:t>
            </w:r>
          </w:p>
        </w:tc>
      </w:tr>
      <w:tr w:rsidR="0059408D" w:rsidRPr="00332060" w14:paraId="79767407" w14:textId="77777777" w:rsidTr="00D16593">
        <w:trPr>
          <w:jc w:val="center"/>
        </w:trPr>
        <w:tc>
          <w:tcPr>
            <w:tcW w:w="1772" w:type="dxa"/>
            <w:shd w:val="clear" w:color="auto" w:fill="auto"/>
            <w:vAlign w:val="center"/>
          </w:tcPr>
          <w:p w14:paraId="27302C5A"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r w:rsidRPr="00C947F5">
              <w:rPr>
                <w:rFonts w:ascii="Arial" w:hAnsi="Arial" w:cs="Arial"/>
                <w:sz w:val="20"/>
                <w:szCs w:val="20"/>
                <w:lang w:eastAsia="pl-PL"/>
              </w:rPr>
              <w:t>Projektowana obora</w:t>
            </w:r>
          </w:p>
        </w:tc>
        <w:tc>
          <w:tcPr>
            <w:tcW w:w="2798" w:type="dxa"/>
            <w:tcBorders>
              <w:top w:val="none" w:sz="6" w:space="0" w:color="auto"/>
              <w:bottom w:val="none" w:sz="6" w:space="0" w:color="auto"/>
              <w:right w:val="none" w:sz="6" w:space="0" w:color="auto"/>
            </w:tcBorders>
            <w:shd w:val="clear" w:color="auto" w:fill="auto"/>
            <w:vAlign w:val="center"/>
          </w:tcPr>
          <w:p w14:paraId="7E223349"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lang w:eastAsia="pl-PL"/>
              </w:rPr>
            </w:pPr>
            <w:r w:rsidRPr="00C947F5">
              <w:rPr>
                <w:rFonts w:ascii="Arial" w:hAnsi="Arial" w:cs="Arial"/>
                <w:sz w:val="20"/>
                <w:szCs w:val="20"/>
              </w:rPr>
              <w:t>krowy dojne</w:t>
            </w:r>
          </w:p>
        </w:tc>
        <w:tc>
          <w:tcPr>
            <w:tcW w:w="1455" w:type="dxa"/>
            <w:tcBorders>
              <w:top w:val="none" w:sz="6" w:space="0" w:color="auto"/>
              <w:left w:val="none" w:sz="6" w:space="0" w:color="auto"/>
              <w:bottom w:val="none" w:sz="6" w:space="0" w:color="auto"/>
              <w:right w:val="none" w:sz="6" w:space="0" w:color="auto"/>
            </w:tcBorders>
            <w:shd w:val="clear" w:color="auto" w:fill="auto"/>
            <w:vAlign w:val="center"/>
          </w:tcPr>
          <w:p w14:paraId="01167960"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lang w:eastAsia="pl-PL"/>
              </w:rPr>
            </w:pPr>
            <w:r w:rsidRPr="00C947F5">
              <w:rPr>
                <w:rFonts w:ascii="Arial" w:hAnsi="Arial" w:cs="Arial"/>
                <w:sz w:val="20"/>
                <w:szCs w:val="20"/>
              </w:rPr>
              <w:t>60</w:t>
            </w:r>
          </w:p>
        </w:tc>
        <w:tc>
          <w:tcPr>
            <w:tcW w:w="2551" w:type="dxa"/>
            <w:tcBorders>
              <w:top w:val="none" w:sz="6" w:space="0" w:color="auto"/>
              <w:left w:val="none" w:sz="6" w:space="0" w:color="auto"/>
              <w:bottom w:val="none" w:sz="6" w:space="0" w:color="auto"/>
              <w:right w:val="none" w:sz="6" w:space="0" w:color="auto"/>
            </w:tcBorders>
            <w:shd w:val="clear" w:color="auto" w:fill="auto"/>
            <w:vAlign w:val="center"/>
          </w:tcPr>
          <w:p w14:paraId="563B031C"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lang w:eastAsia="pl-PL"/>
              </w:rPr>
            </w:pPr>
            <w:r w:rsidRPr="00C947F5">
              <w:rPr>
                <w:rFonts w:ascii="Arial" w:hAnsi="Arial" w:cs="Arial"/>
                <w:sz w:val="20"/>
                <w:szCs w:val="20"/>
              </w:rPr>
              <w:t>1,0</w:t>
            </w:r>
          </w:p>
        </w:tc>
        <w:tc>
          <w:tcPr>
            <w:tcW w:w="1202" w:type="dxa"/>
            <w:tcBorders>
              <w:top w:val="none" w:sz="6" w:space="0" w:color="auto"/>
              <w:left w:val="none" w:sz="6" w:space="0" w:color="auto"/>
              <w:bottom w:val="none" w:sz="6" w:space="0" w:color="auto"/>
            </w:tcBorders>
            <w:shd w:val="clear" w:color="auto" w:fill="auto"/>
            <w:vAlign w:val="center"/>
          </w:tcPr>
          <w:p w14:paraId="30F31B98"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lang w:eastAsia="pl-PL"/>
              </w:rPr>
            </w:pPr>
            <w:r w:rsidRPr="00C947F5">
              <w:rPr>
                <w:rFonts w:ascii="Arial" w:hAnsi="Arial" w:cs="Arial"/>
                <w:sz w:val="20"/>
                <w:szCs w:val="20"/>
              </w:rPr>
              <w:t>60</w:t>
            </w:r>
          </w:p>
        </w:tc>
      </w:tr>
      <w:tr w:rsidR="0059408D" w:rsidRPr="00332060" w14:paraId="712AA922" w14:textId="77777777" w:rsidTr="00D16593">
        <w:trPr>
          <w:jc w:val="center"/>
        </w:trPr>
        <w:tc>
          <w:tcPr>
            <w:tcW w:w="1772" w:type="dxa"/>
            <w:vMerge w:val="restart"/>
            <w:shd w:val="clear" w:color="auto" w:fill="auto"/>
            <w:vAlign w:val="center"/>
          </w:tcPr>
          <w:p w14:paraId="504E1A44"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r w:rsidRPr="00C947F5">
              <w:rPr>
                <w:rFonts w:ascii="Arial" w:hAnsi="Arial" w:cs="Arial"/>
                <w:sz w:val="20"/>
                <w:szCs w:val="20"/>
                <w:lang w:eastAsia="pl-PL"/>
              </w:rPr>
              <w:t>Istniejący (B)</w:t>
            </w:r>
          </w:p>
        </w:tc>
        <w:tc>
          <w:tcPr>
            <w:tcW w:w="2798" w:type="dxa"/>
            <w:tcBorders>
              <w:top w:val="none" w:sz="6" w:space="0" w:color="auto"/>
              <w:bottom w:val="none" w:sz="6" w:space="0" w:color="auto"/>
              <w:right w:val="none" w:sz="6" w:space="0" w:color="auto"/>
            </w:tcBorders>
            <w:shd w:val="clear" w:color="auto" w:fill="auto"/>
            <w:vAlign w:val="center"/>
          </w:tcPr>
          <w:p w14:paraId="5F5287EE"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 xml:space="preserve">krowy zasuszone </w:t>
            </w:r>
          </w:p>
        </w:tc>
        <w:tc>
          <w:tcPr>
            <w:tcW w:w="1455" w:type="dxa"/>
            <w:tcBorders>
              <w:top w:val="none" w:sz="6" w:space="0" w:color="auto"/>
              <w:left w:val="none" w:sz="6" w:space="0" w:color="auto"/>
              <w:bottom w:val="none" w:sz="6" w:space="0" w:color="auto"/>
              <w:right w:val="none" w:sz="6" w:space="0" w:color="auto"/>
            </w:tcBorders>
            <w:shd w:val="clear" w:color="auto" w:fill="auto"/>
            <w:vAlign w:val="center"/>
          </w:tcPr>
          <w:p w14:paraId="7C359E82"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9 </w:t>
            </w:r>
          </w:p>
        </w:tc>
        <w:tc>
          <w:tcPr>
            <w:tcW w:w="2551" w:type="dxa"/>
            <w:tcBorders>
              <w:top w:val="none" w:sz="6" w:space="0" w:color="auto"/>
              <w:left w:val="none" w:sz="6" w:space="0" w:color="auto"/>
              <w:bottom w:val="none" w:sz="6" w:space="0" w:color="auto"/>
              <w:right w:val="none" w:sz="6" w:space="0" w:color="auto"/>
            </w:tcBorders>
            <w:shd w:val="clear" w:color="auto" w:fill="auto"/>
            <w:vAlign w:val="center"/>
          </w:tcPr>
          <w:p w14:paraId="300ED465"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1 </w:t>
            </w:r>
          </w:p>
        </w:tc>
        <w:tc>
          <w:tcPr>
            <w:tcW w:w="1202" w:type="dxa"/>
            <w:tcBorders>
              <w:top w:val="none" w:sz="6" w:space="0" w:color="auto"/>
              <w:left w:val="none" w:sz="6" w:space="0" w:color="auto"/>
              <w:bottom w:val="none" w:sz="6" w:space="0" w:color="auto"/>
            </w:tcBorders>
            <w:shd w:val="clear" w:color="auto" w:fill="auto"/>
            <w:vAlign w:val="center"/>
          </w:tcPr>
          <w:p w14:paraId="43F6E136"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9 </w:t>
            </w:r>
          </w:p>
        </w:tc>
      </w:tr>
      <w:tr w:rsidR="0059408D" w:rsidRPr="00332060" w14:paraId="2965AE13" w14:textId="77777777" w:rsidTr="00D16593">
        <w:trPr>
          <w:jc w:val="center"/>
        </w:trPr>
        <w:tc>
          <w:tcPr>
            <w:tcW w:w="1772" w:type="dxa"/>
            <w:vMerge/>
            <w:shd w:val="clear" w:color="auto" w:fill="auto"/>
            <w:vAlign w:val="center"/>
          </w:tcPr>
          <w:p w14:paraId="0CA7795D"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shd w:val="clear" w:color="auto" w:fill="auto"/>
            <w:vAlign w:val="center"/>
          </w:tcPr>
          <w:p w14:paraId="0FE78994"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 xml:space="preserve">jałówki cielne pow. 7 m-ca ciąży </w:t>
            </w:r>
          </w:p>
        </w:tc>
        <w:tc>
          <w:tcPr>
            <w:tcW w:w="1455" w:type="dxa"/>
            <w:tcBorders>
              <w:top w:val="none" w:sz="6" w:space="0" w:color="auto"/>
              <w:left w:val="none" w:sz="6" w:space="0" w:color="auto"/>
              <w:bottom w:val="none" w:sz="6" w:space="0" w:color="auto"/>
              <w:right w:val="none" w:sz="6" w:space="0" w:color="auto"/>
            </w:tcBorders>
            <w:shd w:val="clear" w:color="auto" w:fill="auto"/>
            <w:vAlign w:val="center"/>
          </w:tcPr>
          <w:p w14:paraId="4095AD5C"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5 </w:t>
            </w:r>
          </w:p>
        </w:tc>
        <w:tc>
          <w:tcPr>
            <w:tcW w:w="2551" w:type="dxa"/>
            <w:tcBorders>
              <w:top w:val="none" w:sz="6" w:space="0" w:color="auto"/>
              <w:left w:val="none" w:sz="6" w:space="0" w:color="auto"/>
              <w:bottom w:val="none" w:sz="6" w:space="0" w:color="auto"/>
              <w:right w:val="none" w:sz="6" w:space="0" w:color="auto"/>
            </w:tcBorders>
            <w:shd w:val="clear" w:color="auto" w:fill="auto"/>
            <w:vAlign w:val="center"/>
          </w:tcPr>
          <w:p w14:paraId="49287DE9"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1 </w:t>
            </w:r>
          </w:p>
        </w:tc>
        <w:tc>
          <w:tcPr>
            <w:tcW w:w="1202" w:type="dxa"/>
            <w:tcBorders>
              <w:top w:val="none" w:sz="6" w:space="0" w:color="auto"/>
              <w:left w:val="none" w:sz="6" w:space="0" w:color="auto"/>
              <w:bottom w:val="none" w:sz="6" w:space="0" w:color="auto"/>
            </w:tcBorders>
            <w:shd w:val="clear" w:color="auto" w:fill="auto"/>
            <w:vAlign w:val="center"/>
          </w:tcPr>
          <w:p w14:paraId="3173252B"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5 </w:t>
            </w:r>
          </w:p>
        </w:tc>
      </w:tr>
      <w:tr w:rsidR="0059408D" w:rsidRPr="00332060" w14:paraId="01A0321E" w14:textId="77777777" w:rsidTr="00D16593">
        <w:trPr>
          <w:jc w:val="center"/>
        </w:trPr>
        <w:tc>
          <w:tcPr>
            <w:tcW w:w="1772" w:type="dxa"/>
            <w:vMerge/>
            <w:shd w:val="clear" w:color="auto" w:fill="auto"/>
            <w:vAlign w:val="center"/>
          </w:tcPr>
          <w:p w14:paraId="3CD3E55F"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shd w:val="clear" w:color="auto" w:fill="auto"/>
            <w:vAlign w:val="center"/>
          </w:tcPr>
          <w:p w14:paraId="28133884"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 xml:space="preserve">jałówki cielne do 7 m-ca ciąży </w:t>
            </w:r>
          </w:p>
        </w:tc>
        <w:tc>
          <w:tcPr>
            <w:tcW w:w="1455" w:type="dxa"/>
            <w:tcBorders>
              <w:top w:val="none" w:sz="6" w:space="0" w:color="auto"/>
              <w:left w:val="none" w:sz="6" w:space="0" w:color="auto"/>
              <w:bottom w:val="none" w:sz="6" w:space="0" w:color="auto"/>
              <w:right w:val="none" w:sz="6" w:space="0" w:color="auto"/>
            </w:tcBorders>
            <w:shd w:val="clear" w:color="auto" w:fill="auto"/>
            <w:vAlign w:val="center"/>
          </w:tcPr>
          <w:p w14:paraId="046BF2FA"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17 </w:t>
            </w:r>
          </w:p>
        </w:tc>
        <w:tc>
          <w:tcPr>
            <w:tcW w:w="2551" w:type="dxa"/>
            <w:tcBorders>
              <w:top w:val="none" w:sz="6" w:space="0" w:color="auto"/>
              <w:left w:val="none" w:sz="6" w:space="0" w:color="auto"/>
              <w:bottom w:val="none" w:sz="6" w:space="0" w:color="auto"/>
              <w:right w:val="none" w:sz="6" w:space="0" w:color="auto"/>
            </w:tcBorders>
            <w:shd w:val="clear" w:color="auto" w:fill="auto"/>
            <w:vAlign w:val="center"/>
          </w:tcPr>
          <w:p w14:paraId="3C551E30"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1 </w:t>
            </w:r>
          </w:p>
        </w:tc>
        <w:tc>
          <w:tcPr>
            <w:tcW w:w="1202" w:type="dxa"/>
            <w:tcBorders>
              <w:top w:val="none" w:sz="6" w:space="0" w:color="auto"/>
              <w:left w:val="none" w:sz="6" w:space="0" w:color="auto"/>
              <w:bottom w:val="none" w:sz="6" w:space="0" w:color="auto"/>
            </w:tcBorders>
            <w:shd w:val="clear" w:color="auto" w:fill="auto"/>
            <w:vAlign w:val="center"/>
          </w:tcPr>
          <w:p w14:paraId="2873E836"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17 </w:t>
            </w:r>
          </w:p>
        </w:tc>
      </w:tr>
      <w:tr w:rsidR="0059408D" w:rsidRPr="00332060" w14:paraId="7A33B4F6" w14:textId="77777777" w:rsidTr="00D16593">
        <w:trPr>
          <w:jc w:val="center"/>
        </w:trPr>
        <w:tc>
          <w:tcPr>
            <w:tcW w:w="1772" w:type="dxa"/>
            <w:vMerge/>
            <w:shd w:val="clear" w:color="auto" w:fill="auto"/>
            <w:vAlign w:val="center"/>
          </w:tcPr>
          <w:p w14:paraId="79AF5BD9"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shd w:val="clear" w:color="auto" w:fill="auto"/>
            <w:vAlign w:val="center"/>
          </w:tcPr>
          <w:p w14:paraId="57638174"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 xml:space="preserve">jałówki powyżej 12 m-ca </w:t>
            </w:r>
          </w:p>
        </w:tc>
        <w:tc>
          <w:tcPr>
            <w:tcW w:w="1455" w:type="dxa"/>
            <w:tcBorders>
              <w:top w:val="none" w:sz="6" w:space="0" w:color="auto"/>
              <w:left w:val="none" w:sz="6" w:space="0" w:color="auto"/>
              <w:bottom w:val="none" w:sz="6" w:space="0" w:color="auto"/>
              <w:right w:val="none" w:sz="6" w:space="0" w:color="auto"/>
            </w:tcBorders>
            <w:shd w:val="clear" w:color="auto" w:fill="auto"/>
            <w:vAlign w:val="center"/>
          </w:tcPr>
          <w:p w14:paraId="1F6A1AA1"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8 </w:t>
            </w:r>
          </w:p>
        </w:tc>
        <w:tc>
          <w:tcPr>
            <w:tcW w:w="2551" w:type="dxa"/>
            <w:tcBorders>
              <w:top w:val="none" w:sz="6" w:space="0" w:color="auto"/>
              <w:left w:val="none" w:sz="6" w:space="0" w:color="auto"/>
              <w:bottom w:val="none" w:sz="6" w:space="0" w:color="auto"/>
              <w:right w:val="none" w:sz="6" w:space="0" w:color="auto"/>
            </w:tcBorders>
            <w:shd w:val="clear" w:color="auto" w:fill="auto"/>
            <w:vAlign w:val="center"/>
          </w:tcPr>
          <w:p w14:paraId="448C6403"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0,8 </w:t>
            </w:r>
          </w:p>
        </w:tc>
        <w:tc>
          <w:tcPr>
            <w:tcW w:w="1202" w:type="dxa"/>
            <w:tcBorders>
              <w:top w:val="none" w:sz="6" w:space="0" w:color="auto"/>
              <w:left w:val="none" w:sz="6" w:space="0" w:color="auto"/>
              <w:bottom w:val="none" w:sz="6" w:space="0" w:color="auto"/>
            </w:tcBorders>
            <w:shd w:val="clear" w:color="auto" w:fill="auto"/>
            <w:vAlign w:val="center"/>
          </w:tcPr>
          <w:p w14:paraId="58E5928B"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6,4 </w:t>
            </w:r>
          </w:p>
        </w:tc>
      </w:tr>
      <w:tr w:rsidR="0059408D" w:rsidRPr="00332060" w14:paraId="514EF910" w14:textId="77777777" w:rsidTr="00D16593">
        <w:trPr>
          <w:jc w:val="center"/>
        </w:trPr>
        <w:tc>
          <w:tcPr>
            <w:tcW w:w="1772" w:type="dxa"/>
            <w:vMerge/>
            <w:shd w:val="clear" w:color="auto" w:fill="auto"/>
            <w:vAlign w:val="center"/>
          </w:tcPr>
          <w:p w14:paraId="2CB232BC"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shd w:val="clear" w:color="auto" w:fill="auto"/>
            <w:vAlign w:val="center"/>
          </w:tcPr>
          <w:p w14:paraId="4B512964"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 xml:space="preserve">jałówki 6-12 m-ca </w:t>
            </w:r>
          </w:p>
        </w:tc>
        <w:tc>
          <w:tcPr>
            <w:tcW w:w="1455" w:type="dxa"/>
            <w:tcBorders>
              <w:top w:val="none" w:sz="6" w:space="0" w:color="auto"/>
              <w:left w:val="none" w:sz="6" w:space="0" w:color="auto"/>
              <w:bottom w:val="none" w:sz="6" w:space="0" w:color="auto"/>
              <w:right w:val="none" w:sz="6" w:space="0" w:color="auto"/>
            </w:tcBorders>
            <w:shd w:val="clear" w:color="auto" w:fill="auto"/>
            <w:vAlign w:val="center"/>
          </w:tcPr>
          <w:p w14:paraId="03ADCC08"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10 </w:t>
            </w:r>
          </w:p>
        </w:tc>
        <w:tc>
          <w:tcPr>
            <w:tcW w:w="2551" w:type="dxa"/>
            <w:tcBorders>
              <w:top w:val="none" w:sz="6" w:space="0" w:color="auto"/>
              <w:left w:val="none" w:sz="6" w:space="0" w:color="auto"/>
              <w:bottom w:val="none" w:sz="6" w:space="0" w:color="auto"/>
              <w:right w:val="none" w:sz="6" w:space="0" w:color="auto"/>
            </w:tcBorders>
            <w:shd w:val="clear" w:color="auto" w:fill="auto"/>
            <w:vAlign w:val="center"/>
          </w:tcPr>
          <w:p w14:paraId="3D78F532"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0,3 </w:t>
            </w:r>
          </w:p>
        </w:tc>
        <w:tc>
          <w:tcPr>
            <w:tcW w:w="1202" w:type="dxa"/>
            <w:tcBorders>
              <w:top w:val="none" w:sz="6" w:space="0" w:color="auto"/>
              <w:left w:val="none" w:sz="6" w:space="0" w:color="auto"/>
              <w:bottom w:val="none" w:sz="6" w:space="0" w:color="auto"/>
            </w:tcBorders>
            <w:shd w:val="clear" w:color="auto" w:fill="auto"/>
            <w:vAlign w:val="center"/>
          </w:tcPr>
          <w:p w14:paraId="64635208"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3 </w:t>
            </w:r>
          </w:p>
        </w:tc>
      </w:tr>
      <w:tr w:rsidR="0059408D" w:rsidRPr="00332060" w14:paraId="235BF7A4" w14:textId="77777777" w:rsidTr="00D16593">
        <w:trPr>
          <w:jc w:val="center"/>
        </w:trPr>
        <w:tc>
          <w:tcPr>
            <w:tcW w:w="1772" w:type="dxa"/>
            <w:vMerge/>
            <w:shd w:val="clear" w:color="auto" w:fill="auto"/>
            <w:vAlign w:val="center"/>
          </w:tcPr>
          <w:p w14:paraId="5DB5B3D3"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shd w:val="clear" w:color="auto" w:fill="auto"/>
            <w:vAlign w:val="center"/>
          </w:tcPr>
          <w:p w14:paraId="1EC09DC4"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 xml:space="preserve">jałówki 0-6m-cy (do 150 kg) </w:t>
            </w:r>
          </w:p>
        </w:tc>
        <w:tc>
          <w:tcPr>
            <w:tcW w:w="1455" w:type="dxa"/>
            <w:tcBorders>
              <w:top w:val="none" w:sz="6" w:space="0" w:color="auto"/>
              <w:left w:val="none" w:sz="6" w:space="0" w:color="auto"/>
              <w:bottom w:val="none" w:sz="6" w:space="0" w:color="auto"/>
              <w:right w:val="none" w:sz="6" w:space="0" w:color="auto"/>
            </w:tcBorders>
            <w:shd w:val="clear" w:color="auto" w:fill="auto"/>
            <w:vAlign w:val="center"/>
          </w:tcPr>
          <w:p w14:paraId="5E712232"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5 </w:t>
            </w:r>
          </w:p>
        </w:tc>
        <w:tc>
          <w:tcPr>
            <w:tcW w:w="2551" w:type="dxa"/>
            <w:tcBorders>
              <w:top w:val="none" w:sz="6" w:space="0" w:color="auto"/>
              <w:left w:val="none" w:sz="6" w:space="0" w:color="auto"/>
              <w:bottom w:val="none" w:sz="6" w:space="0" w:color="auto"/>
              <w:right w:val="none" w:sz="6" w:space="0" w:color="auto"/>
            </w:tcBorders>
            <w:shd w:val="clear" w:color="auto" w:fill="auto"/>
            <w:vAlign w:val="center"/>
          </w:tcPr>
          <w:p w14:paraId="3539C8A2"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0,15 </w:t>
            </w:r>
          </w:p>
        </w:tc>
        <w:tc>
          <w:tcPr>
            <w:tcW w:w="1202" w:type="dxa"/>
            <w:tcBorders>
              <w:top w:val="none" w:sz="6" w:space="0" w:color="auto"/>
              <w:left w:val="none" w:sz="6" w:space="0" w:color="auto"/>
              <w:bottom w:val="none" w:sz="6" w:space="0" w:color="auto"/>
            </w:tcBorders>
            <w:shd w:val="clear" w:color="auto" w:fill="auto"/>
            <w:vAlign w:val="center"/>
          </w:tcPr>
          <w:p w14:paraId="04D2BAFC"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0,75 </w:t>
            </w:r>
          </w:p>
        </w:tc>
      </w:tr>
      <w:tr w:rsidR="0059408D" w:rsidRPr="00332060" w14:paraId="5474A5FF" w14:textId="77777777" w:rsidTr="00D16593">
        <w:trPr>
          <w:jc w:val="center"/>
        </w:trPr>
        <w:tc>
          <w:tcPr>
            <w:tcW w:w="1772" w:type="dxa"/>
            <w:vMerge/>
            <w:shd w:val="clear" w:color="auto" w:fill="auto"/>
            <w:vAlign w:val="center"/>
          </w:tcPr>
          <w:p w14:paraId="1A381ADC"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shd w:val="clear" w:color="auto" w:fill="auto"/>
            <w:vAlign w:val="center"/>
          </w:tcPr>
          <w:p w14:paraId="756B19F3"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byczki 0-6 m-</w:t>
            </w:r>
            <w:proofErr w:type="spellStart"/>
            <w:r w:rsidRPr="00C947F5">
              <w:rPr>
                <w:rFonts w:ascii="Arial" w:hAnsi="Arial" w:cs="Arial"/>
                <w:sz w:val="20"/>
                <w:szCs w:val="20"/>
              </w:rPr>
              <w:t>cy</w:t>
            </w:r>
            <w:proofErr w:type="spellEnd"/>
            <w:r w:rsidRPr="00C947F5">
              <w:rPr>
                <w:rFonts w:ascii="Arial" w:hAnsi="Arial" w:cs="Arial"/>
                <w:sz w:val="20"/>
                <w:szCs w:val="20"/>
              </w:rPr>
              <w:t xml:space="preserve"> (do 150 kg) </w:t>
            </w:r>
          </w:p>
        </w:tc>
        <w:tc>
          <w:tcPr>
            <w:tcW w:w="1455" w:type="dxa"/>
            <w:tcBorders>
              <w:top w:val="none" w:sz="6" w:space="0" w:color="auto"/>
              <w:left w:val="none" w:sz="6" w:space="0" w:color="auto"/>
              <w:bottom w:val="none" w:sz="6" w:space="0" w:color="auto"/>
              <w:right w:val="none" w:sz="6" w:space="0" w:color="auto"/>
            </w:tcBorders>
            <w:shd w:val="clear" w:color="auto" w:fill="auto"/>
            <w:vAlign w:val="center"/>
          </w:tcPr>
          <w:p w14:paraId="28CF69AD"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1 </w:t>
            </w:r>
          </w:p>
        </w:tc>
        <w:tc>
          <w:tcPr>
            <w:tcW w:w="2551" w:type="dxa"/>
            <w:tcBorders>
              <w:top w:val="none" w:sz="6" w:space="0" w:color="auto"/>
              <w:left w:val="none" w:sz="6" w:space="0" w:color="auto"/>
              <w:bottom w:val="none" w:sz="6" w:space="0" w:color="auto"/>
              <w:right w:val="none" w:sz="6" w:space="0" w:color="auto"/>
            </w:tcBorders>
            <w:shd w:val="clear" w:color="auto" w:fill="auto"/>
            <w:vAlign w:val="center"/>
          </w:tcPr>
          <w:p w14:paraId="3815E8FD"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0,15 </w:t>
            </w:r>
          </w:p>
        </w:tc>
        <w:tc>
          <w:tcPr>
            <w:tcW w:w="1202" w:type="dxa"/>
            <w:tcBorders>
              <w:top w:val="none" w:sz="6" w:space="0" w:color="auto"/>
              <w:left w:val="none" w:sz="6" w:space="0" w:color="auto"/>
              <w:bottom w:val="none" w:sz="6" w:space="0" w:color="auto"/>
            </w:tcBorders>
            <w:shd w:val="clear" w:color="auto" w:fill="auto"/>
            <w:vAlign w:val="center"/>
          </w:tcPr>
          <w:p w14:paraId="3B981544"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0,15 </w:t>
            </w:r>
          </w:p>
        </w:tc>
      </w:tr>
      <w:tr w:rsidR="0059408D" w:rsidRPr="00332060" w14:paraId="05D02D65" w14:textId="77777777" w:rsidTr="00D16593">
        <w:trPr>
          <w:jc w:val="center"/>
        </w:trPr>
        <w:tc>
          <w:tcPr>
            <w:tcW w:w="1772" w:type="dxa"/>
            <w:vMerge w:val="restart"/>
            <w:shd w:val="clear" w:color="auto" w:fill="auto"/>
            <w:vAlign w:val="center"/>
          </w:tcPr>
          <w:p w14:paraId="1A110EBE"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r w:rsidRPr="00C947F5">
              <w:rPr>
                <w:rFonts w:ascii="Arial" w:hAnsi="Arial" w:cs="Arial"/>
                <w:sz w:val="20"/>
                <w:szCs w:val="20"/>
                <w:lang w:eastAsia="pl-PL"/>
              </w:rPr>
              <w:t>Istniejący (E)</w:t>
            </w:r>
          </w:p>
        </w:tc>
        <w:tc>
          <w:tcPr>
            <w:tcW w:w="2798" w:type="dxa"/>
            <w:tcBorders>
              <w:top w:val="none" w:sz="6" w:space="0" w:color="auto"/>
              <w:bottom w:val="none" w:sz="6" w:space="0" w:color="auto"/>
              <w:right w:val="none" w:sz="6" w:space="0" w:color="auto"/>
            </w:tcBorders>
            <w:vAlign w:val="center"/>
          </w:tcPr>
          <w:p w14:paraId="1B6F401B"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 xml:space="preserve">jałówki 6-12 m-ca </w:t>
            </w:r>
          </w:p>
        </w:tc>
        <w:tc>
          <w:tcPr>
            <w:tcW w:w="1455" w:type="dxa"/>
            <w:tcBorders>
              <w:top w:val="none" w:sz="6" w:space="0" w:color="auto"/>
              <w:left w:val="none" w:sz="6" w:space="0" w:color="auto"/>
              <w:bottom w:val="none" w:sz="6" w:space="0" w:color="auto"/>
              <w:right w:val="none" w:sz="6" w:space="0" w:color="auto"/>
            </w:tcBorders>
            <w:vAlign w:val="center"/>
          </w:tcPr>
          <w:p w14:paraId="15FAFE50"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5 </w:t>
            </w:r>
          </w:p>
        </w:tc>
        <w:tc>
          <w:tcPr>
            <w:tcW w:w="2551" w:type="dxa"/>
            <w:tcBorders>
              <w:top w:val="none" w:sz="6" w:space="0" w:color="auto"/>
              <w:left w:val="none" w:sz="6" w:space="0" w:color="auto"/>
              <w:bottom w:val="none" w:sz="6" w:space="0" w:color="auto"/>
              <w:right w:val="none" w:sz="6" w:space="0" w:color="auto"/>
            </w:tcBorders>
            <w:vAlign w:val="center"/>
          </w:tcPr>
          <w:p w14:paraId="58FB06DF"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0,3 </w:t>
            </w:r>
          </w:p>
        </w:tc>
        <w:tc>
          <w:tcPr>
            <w:tcW w:w="1202" w:type="dxa"/>
            <w:tcBorders>
              <w:top w:val="none" w:sz="6" w:space="0" w:color="auto"/>
              <w:left w:val="none" w:sz="6" w:space="0" w:color="auto"/>
              <w:bottom w:val="none" w:sz="6" w:space="0" w:color="auto"/>
            </w:tcBorders>
            <w:vAlign w:val="center"/>
          </w:tcPr>
          <w:p w14:paraId="3143819D"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1,5 </w:t>
            </w:r>
          </w:p>
        </w:tc>
      </w:tr>
      <w:tr w:rsidR="0059408D" w:rsidRPr="00332060" w14:paraId="4EF9F124" w14:textId="77777777" w:rsidTr="00D16593">
        <w:trPr>
          <w:jc w:val="center"/>
        </w:trPr>
        <w:tc>
          <w:tcPr>
            <w:tcW w:w="1772" w:type="dxa"/>
            <w:vMerge/>
            <w:shd w:val="clear" w:color="auto" w:fill="auto"/>
            <w:vAlign w:val="center"/>
          </w:tcPr>
          <w:p w14:paraId="1E6A2880"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vAlign w:val="center"/>
          </w:tcPr>
          <w:p w14:paraId="69A081CD"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jałówki 0-6 m-</w:t>
            </w:r>
            <w:proofErr w:type="spellStart"/>
            <w:r w:rsidRPr="00C947F5">
              <w:rPr>
                <w:rFonts w:ascii="Arial" w:hAnsi="Arial" w:cs="Arial"/>
                <w:sz w:val="20"/>
                <w:szCs w:val="20"/>
              </w:rPr>
              <w:t>cy</w:t>
            </w:r>
            <w:proofErr w:type="spellEnd"/>
            <w:r w:rsidRPr="00C947F5">
              <w:rPr>
                <w:rFonts w:ascii="Arial" w:hAnsi="Arial" w:cs="Arial"/>
                <w:sz w:val="20"/>
                <w:szCs w:val="20"/>
              </w:rPr>
              <w:t xml:space="preserve"> (do 150</w:t>
            </w:r>
            <w:r>
              <w:rPr>
                <w:rFonts w:ascii="Arial" w:hAnsi="Arial" w:cs="Arial"/>
                <w:sz w:val="20"/>
                <w:szCs w:val="20"/>
              </w:rPr>
              <w:t xml:space="preserve"> </w:t>
            </w:r>
            <w:r w:rsidRPr="00C947F5">
              <w:rPr>
                <w:rFonts w:ascii="Arial" w:hAnsi="Arial" w:cs="Arial"/>
                <w:sz w:val="20"/>
                <w:szCs w:val="20"/>
              </w:rPr>
              <w:t xml:space="preserve">kg) </w:t>
            </w:r>
          </w:p>
        </w:tc>
        <w:tc>
          <w:tcPr>
            <w:tcW w:w="1455" w:type="dxa"/>
            <w:tcBorders>
              <w:top w:val="none" w:sz="6" w:space="0" w:color="auto"/>
              <w:left w:val="none" w:sz="6" w:space="0" w:color="auto"/>
              <w:bottom w:val="none" w:sz="6" w:space="0" w:color="auto"/>
              <w:right w:val="none" w:sz="6" w:space="0" w:color="auto"/>
            </w:tcBorders>
            <w:vAlign w:val="center"/>
          </w:tcPr>
          <w:p w14:paraId="4DA0845E"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t xml:space="preserve">6 </w:t>
            </w:r>
          </w:p>
        </w:tc>
        <w:tc>
          <w:tcPr>
            <w:tcW w:w="2551" w:type="dxa"/>
            <w:tcBorders>
              <w:top w:val="none" w:sz="6" w:space="0" w:color="auto"/>
              <w:left w:val="none" w:sz="6" w:space="0" w:color="auto"/>
              <w:bottom w:val="none" w:sz="6" w:space="0" w:color="auto"/>
              <w:right w:val="none" w:sz="6" w:space="0" w:color="auto"/>
            </w:tcBorders>
            <w:vAlign w:val="center"/>
          </w:tcPr>
          <w:p w14:paraId="2202DD65"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0,15 </w:t>
            </w:r>
          </w:p>
        </w:tc>
        <w:tc>
          <w:tcPr>
            <w:tcW w:w="1202" w:type="dxa"/>
            <w:tcBorders>
              <w:top w:val="none" w:sz="6" w:space="0" w:color="auto"/>
              <w:left w:val="none" w:sz="6" w:space="0" w:color="auto"/>
              <w:bottom w:val="none" w:sz="6" w:space="0" w:color="auto"/>
            </w:tcBorders>
            <w:vAlign w:val="center"/>
          </w:tcPr>
          <w:p w14:paraId="62F43DF6"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0,9 </w:t>
            </w:r>
          </w:p>
        </w:tc>
      </w:tr>
      <w:tr w:rsidR="0059408D" w:rsidRPr="00332060" w14:paraId="24CC741D" w14:textId="77777777" w:rsidTr="00D16593">
        <w:trPr>
          <w:jc w:val="center"/>
        </w:trPr>
        <w:tc>
          <w:tcPr>
            <w:tcW w:w="1772" w:type="dxa"/>
            <w:vMerge/>
            <w:shd w:val="clear" w:color="auto" w:fill="auto"/>
            <w:vAlign w:val="center"/>
          </w:tcPr>
          <w:p w14:paraId="65A4C5B2"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vAlign w:val="center"/>
          </w:tcPr>
          <w:p w14:paraId="7D4132C6"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rPr>
            </w:pPr>
            <w:r w:rsidRPr="00C947F5">
              <w:rPr>
                <w:rFonts w:ascii="Arial" w:hAnsi="Arial" w:cs="Arial"/>
                <w:sz w:val="20"/>
                <w:szCs w:val="20"/>
              </w:rPr>
              <w:t>jałówki 0-6 m-</w:t>
            </w:r>
            <w:proofErr w:type="spellStart"/>
            <w:r w:rsidRPr="00C947F5">
              <w:rPr>
                <w:rFonts w:ascii="Arial" w:hAnsi="Arial" w:cs="Arial"/>
                <w:sz w:val="20"/>
                <w:szCs w:val="20"/>
              </w:rPr>
              <w:t>cy</w:t>
            </w:r>
            <w:proofErr w:type="spellEnd"/>
            <w:r w:rsidRPr="00C947F5">
              <w:rPr>
                <w:rFonts w:ascii="Arial" w:hAnsi="Arial" w:cs="Arial"/>
                <w:sz w:val="20"/>
                <w:szCs w:val="20"/>
              </w:rPr>
              <w:t xml:space="preserve"> (150-220</w:t>
            </w:r>
            <w:r>
              <w:rPr>
                <w:rFonts w:ascii="Arial" w:hAnsi="Arial" w:cs="Arial"/>
                <w:sz w:val="20"/>
                <w:szCs w:val="20"/>
              </w:rPr>
              <w:t xml:space="preserve"> </w:t>
            </w:r>
            <w:r w:rsidRPr="00C947F5">
              <w:rPr>
                <w:rFonts w:ascii="Arial" w:hAnsi="Arial" w:cs="Arial"/>
                <w:sz w:val="20"/>
                <w:szCs w:val="20"/>
              </w:rPr>
              <w:lastRenderedPageBreak/>
              <w:t xml:space="preserve">kg) </w:t>
            </w:r>
          </w:p>
        </w:tc>
        <w:tc>
          <w:tcPr>
            <w:tcW w:w="1455" w:type="dxa"/>
            <w:tcBorders>
              <w:top w:val="none" w:sz="6" w:space="0" w:color="auto"/>
              <w:left w:val="none" w:sz="6" w:space="0" w:color="auto"/>
              <w:bottom w:val="none" w:sz="6" w:space="0" w:color="auto"/>
              <w:right w:val="none" w:sz="6" w:space="0" w:color="auto"/>
            </w:tcBorders>
            <w:vAlign w:val="center"/>
          </w:tcPr>
          <w:p w14:paraId="4945D276"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rPr>
            </w:pPr>
            <w:r w:rsidRPr="00C947F5">
              <w:rPr>
                <w:rFonts w:ascii="Arial" w:hAnsi="Arial" w:cs="Arial"/>
                <w:sz w:val="20"/>
                <w:szCs w:val="20"/>
              </w:rPr>
              <w:lastRenderedPageBreak/>
              <w:t xml:space="preserve">4 </w:t>
            </w:r>
          </w:p>
        </w:tc>
        <w:tc>
          <w:tcPr>
            <w:tcW w:w="2551" w:type="dxa"/>
            <w:tcBorders>
              <w:top w:val="none" w:sz="6" w:space="0" w:color="auto"/>
              <w:left w:val="none" w:sz="6" w:space="0" w:color="auto"/>
              <w:bottom w:val="none" w:sz="6" w:space="0" w:color="auto"/>
              <w:right w:val="none" w:sz="6" w:space="0" w:color="auto"/>
            </w:tcBorders>
            <w:vAlign w:val="center"/>
          </w:tcPr>
          <w:p w14:paraId="16A7CE83" w14:textId="77777777" w:rsidR="0059408D" w:rsidRPr="00C947F5" w:rsidRDefault="0059408D" w:rsidP="00D16593">
            <w:pPr>
              <w:suppressAutoHyphens w:val="0"/>
              <w:autoSpaceDE w:val="0"/>
              <w:autoSpaceDN w:val="0"/>
              <w:adjustRightInd w:val="0"/>
              <w:spacing w:line="360" w:lineRule="auto"/>
              <w:ind w:left="-248" w:right="38"/>
              <w:jc w:val="center"/>
              <w:rPr>
                <w:rFonts w:ascii="Arial" w:hAnsi="Arial" w:cs="Arial"/>
                <w:sz w:val="20"/>
                <w:szCs w:val="20"/>
              </w:rPr>
            </w:pPr>
            <w:r w:rsidRPr="00C947F5">
              <w:rPr>
                <w:rFonts w:ascii="Arial" w:hAnsi="Arial" w:cs="Arial"/>
                <w:sz w:val="20"/>
                <w:szCs w:val="20"/>
              </w:rPr>
              <w:t xml:space="preserve">0,15 </w:t>
            </w:r>
          </w:p>
        </w:tc>
        <w:tc>
          <w:tcPr>
            <w:tcW w:w="1202" w:type="dxa"/>
            <w:tcBorders>
              <w:top w:val="none" w:sz="6" w:space="0" w:color="auto"/>
              <w:left w:val="none" w:sz="6" w:space="0" w:color="auto"/>
              <w:bottom w:val="none" w:sz="6" w:space="0" w:color="auto"/>
            </w:tcBorders>
            <w:vAlign w:val="center"/>
          </w:tcPr>
          <w:p w14:paraId="3EAA42AB"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rPr>
            </w:pPr>
            <w:r w:rsidRPr="00C947F5">
              <w:rPr>
                <w:rFonts w:ascii="Arial" w:hAnsi="Arial" w:cs="Arial"/>
                <w:sz w:val="20"/>
                <w:szCs w:val="20"/>
              </w:rPr>
              <w:t xml:space="preserve">0,6 </w:t>
            </w:r>
          </w:p>
        </w:tc>
      </w:tr>
      <w:tr w:rsidR="0059408D" w:rsidRPr="00332060" w14:paraId="1EFC9B73" w14:textId="77777777" w:rsidTr="00D16593">
        <w:trPr>
          <w:jc w:val="center"/>
        </w:trPr>
        <w:tc>
          <w:tcPr>
            <w:tcW w:w="1772" w:type="dxa"/>
            <w:tcBorders>
              <w:left w:val="nil"/>
              <w:bottom w:val="nil"/>
            </w:tcBorders>
            <w:shd w:val="clear" w:color="auto" w:fill="auto"/>
            <w:vAlign w:val="center"/>
          </w:tcPr>
          <w:p w14:paraId="528F35C8" w14:textId="77777777" w:rsidR="0059408D" w:rsidRPr="00C947F5" w:rsidRDefault="0059408D" w:rsidP="00D16593">
            <w:pPr>
              <w:suppressAutoHyphens w:val="0"/>
              <w:autoSpaceDE w:val="0"/>
              <w:autoSpaceDN w:val="0"/>
              <w:adjustRightInd w:val="0"/>
              <w:spacing w:line="360" w:lineRule="auto"/>
              <w:jc w:val="center"/>
              <w:rPr>
                <w:rFonts w:ascii="Arial" w:hAnsi="Arial" w:cs="Arial"/>
                <w:sz w:val="20"/>
                <w:szCs w:val="20"/>
                <w:lang w:eastAsia="pl-PL"/>
              </w:rPr>
            </w:pPr>
          </w:p>
        </w:tc>
        <w:tc>
          <w:tcPr>
            <w:tcW w:w="2798" w:type="dxa"/>
            <w:tcBorders>
              <w:top w:val="none" w:sz="6" w:space="0" w:color="auto"/>
              <w:bottom w:val="none" w:sz="6" w:space="0" w:color="auto"/>
              <w:right w:val="none" w:sz="6" w:space="0" w:color="auto"/>
            </w:tcBorders>
            <w:shd w:val="clear" w:color="auto" w:fill="auto"/>
          </w:tcPr>
          <w:p w14:paraId="5B0F0ACD" w14:textId="77777777" w:rsidR="0059408D" w:rsidRPr="00C947F5" w:rsidRDefault="0059408D" w:rsidP="00D16593">
            <w:pPr>
              <w:suppressAutoHyphens w:val="0"/>
              <w:autoSpaceDE w:val="0"/>
              <w:autoSpaceDN w:val="0"/>
              <w:adjustRightInd w:val="0"/>
              <w:spacing w:line="360" w:lineRule="auto"/>
              <w:ind w:left="-148"/>
              <w:jc w:val="center"/>
              <w:rPr>
                <w:rFonts w:ascii="Arial" w:hAnsi="Arial" w:cs="Arial"/>
                <w:sz w:val="20"/>
                <w:szCs w:val="20"/>
                <w:lang w:eastAsia="pl-PL"/>
              </w:rPr>
            </w:pPr>
            <w:r w:rsidRPr="00C947F5">
              <w:rPr>
                <w:rFonts w:ascii="Arial" w:hAnsi="Arial" w:cs="Arial"/>
                <w:sz w:val="20"/>
                <w:szCs w:val="20"/>
                <w:lang w:eastAsia="pl-PL"/>
              </w:rPr>
              <w:t>Razem:</w:t>
            </w:r>
          </w:p>
        </w:tc>
        <w:tc>
          <w:tcPr>
            <w:tcW w:w="1455" w:type="dxa"/>
            <w:tcBorders>
              <w:top w:val="none" w:sz="6" w:space="0" w:color="auto"/>
              <w:left w:val="none" w:sz="6" w:space="0" w:color="auto"/>
              <w:bottom w:val="none" w:sz="6" w:space="0" w:color="auto"/>
              <w:right w:val="none" w:sz="6" w:space="0" w:color="auto"/>
            </w:tcBorders>
            <w:shd w:val="clear" w:color="auto" w:fill="auto"/>
          </w:tcPr>
          <w:p w14:paraId="6B1E4FCF" w14:textId="77777777" w:rsidR="0059408D" w:rsidRPr="00C947F5" w:rsidRDefault="0059408D" w:rsidP="00D16593">
            <w:pPr>
              <w:suppressAutoHyphens w:val="0"/>
              <w:autoSpaceDE w:val="0"/>
              <w:autoSpaceDN w:val="0"/>
              <w:adjustRightInd w:val="0"/>
              <w:spacing w:line="360" w:lineRule="auto"/>
              <w:ind w:left="-250"/>
              <w:jc w:val="center"/>
              <w:rPr>
                <w:rFonts w:ascii="Arial" w:hAnsi="Arial" w:cs="Arial"/>
                <w:sz w:val="20"/>
                <w:szCs w:val="20"/>
                <w:lang w:eastAsia="pl-PL"/>
              </w:rPr>
            </w:pPr>
            <w:r w:rsidRPr="00C947F5">
              <w:rPr>
                <w:rFonts w:ascii="Arial" w:hAnsi="Arial" w:cs="Arial"/>
                <w:sz w:val="20"/>
                <w:szCs w:val="20"/>
              </w:rPr>
              <w:t>Ʃ 130</w:t>
            </w:r>
          </w:p>
        </w:tc>
        <w:tc>
          <w:tcPr>
            <w:tcW w:w="2551" w:type="dxa"/>
            <w:tcBorders>
              <w:top w:val="none" w:sz="6" w:space="0" w:color="auto"/>
              <w:left w:val="none" w:sz="6" w:space="0" w:color="auto"/>
              <w:bottom w:val="none" w:sz="6" w:space="0" w:color="auto"/>
              <w:right w:val="none" w:sz="6" w:space="0" w:color="auto"/>
            </w:tcBorders>
            <w:shd w:val="clear" w:color="auto" w:fill="auto"/>
          </w:tcPr>
          <w:p w14:paraId="04E8A347" w14:textId="77777777" w:rsidR="0059408D" w:rsidRPr="00C947F5" w:rsidRDefault="0059408D" w:rsidP="00D16593">
            <w:pPr>
              <w:suppressAutoHyphens w:val="0"/>
              <w:autoSpaceDE w:val="0"/>
              <w:autoSpaceDN w:val="0"/>
              <w:adjustRightInd w:val="0"/>
              <w:spacing w:line="360" w:lineRule="auto"/>
              <w:ind w:left="-248"/>
              <w:jc w:val="center"/>
              <w:rPr>
                <w:rFonts w:ascii="Arial" w:hAnsi="Arial" w:cs="Arial"/>
                <w:sz w:val="20"/>
                <w:szCs w:val="20"/>
                <w:lang w:eastAsia="pl-PL"/>
              </w:rPr>
            </w:pPr>
            <w:r w:rsidRPr="00C947F5">
              <w:rPr>
                <w:rFonts w:ascii="Arial" w:hAnsi="Arial" w:cs="Arial"/>
                <w:sz w:val="20"/>
                <w:szCs w:val="20"/>
                <w:lang w:eastAsia="pl-PL"/>
              </w:rPr>
              <w:t>-</w:t>
            </w:r>
          </w:p>
        </w:tc>
        <w:tc>
          <w:tcPr>
            <w:tcW w:w="1202" w:type="dxa"/>
            <w:tcBorders>
              <w:top w:val="none" w:sz="6" w:space="0" w:color="auto"/>
              <w:left w:val="none" w:sz="6" w:space="0" w:color="auto"/>
              <w:bottom w:val="none" w:sz="6" w:space="0" w:color="auto"/>
            </w:tcBorders>
            <w:shd w:val="clear" w:color="auto" w:fill="auto"/>
          </w:tcPr>
          <w:p w14:paraId="6BCC7DA2" w14:textId="77777777" w:rsidR="0059408D" w:rsidRPr="00C947F5" w:rsidRDefault="0059408D" w:rsidP="00D16593">
            <w:pPr>
              <w:suppressAutoHyphens w:val="0"/>
              <w:autoSpaceDE w:val="0"/>
              <w:autoSpaceDN w:val="0"/>
              <w:adjustRightInd w:val="0"/>
              <w:spacing w:line="360" w:lineRule="auto"/>
              <w:ind w:left="-251"/>
              <w:jc w:val="center"/>
              <w:rPr>
                <w:rFonts w:ascii="Arial" w:hAnsi="Arial" w:cs="Arial"/>
                <w:sz w:val="20"/>
                <w:szCs w:val="20"/>
                <w:lang w:eastAsia="pl-PL"/>
              </w:rPr>
            </w:pPr>
            <w:r w:rsidRPr="00C947F5">
              <w:rPr>
                <w:rFonts w:ascii="Arial" w:hAnsi="Arial" w:cs="Arial"/>
                <w:sz w:val="20"/>
                <w:szCs w:val="20"/>
              </w:rPr>
              <w:t>Ʃ 104,3</w:t>
            </w:r>
          </w:p>
        </w:tc>
      </w:tr>
    </w:tbl>
    <w:p w14:paraId="5BE45E52" w14:textId="77777777" w:rsidR="0059408D" w:rsidRPr="00C55604" w:rsidRDefault="0059408D" w:rsidP="0059408D">
      <w:pPr>
        <w:suppressAutoHyphens w:val="0"/>
        <w:autoSpaceDE w:val="0"/>
        <w:autoSpaceDN w:val="0"/>
        <w:adjustRightInd w:val="0"/>
        <w:spacing w:before="120" w:line="360" w:lineRule="auto"/>
        <w:ind w:firstLine="709"/>
        <w:jc w:val="both"/>
        <w:rPr>
          <w:rFonts w:ascii="Arial" w:hAnsi="Arial" w:cs="Arial"/>
          <w:sz w:val="22"/>
          <w:szCs w:val="22"/>
          <w:lang w:eastAsia="pl-PL"/>
        </w:rPr>
      </w:pPr>
      <w:bookmarkStart w:id="5" w:name="_Hlk186711779"/>
      <w:bookmarkEnd w:id="4"/>
      <w:r w:rsidRPr="00C55604">
        <w:rPr>
          <w:rFonts w:ascii="Arial" w:hAnsi="Arial" w:cs="Arial"/>
          <w:sz w:val="22"/>
          <w:szCs w:val="22"/>
          <w:lang w:eastAsia="pl-PL"/>
        </w:rPr>
        <w:t xml:space="preserve">Maksymalna możliwa obsada w projektowanym budynku wyniesie 60 DJP, natomiast maksymalna możliwa obsada w gospodarstwie wyniesie do 104,3 DJP. </w:t>
      </w:r>
    </w:p>
    <w:bookmarkEnd w:id="5"/>
    <w:p w14:paraId="63035DEF" w14:textId="77777777" w:rsidR="0059408D" w:rsidRPr="00FD3560" w:rsidRDefault="0059408D" w:rsidP="0059408D">
      <w:pPr>
        <w:suppressAutoHyphens w:val="0"/>
        <w:autoSpaceDE w:val="0"/>
        <w:autoSpaceDN w:val="0"/>
        <w:adjustRightInd w:val="0"/>
        <w:spacing w:line="360" w:lineRule="auto"/>
        <w:ind w:firstLine="709"/>
        <w:jc w:val="both"/>
        <w:rPr>
          <w:rFonts w:ascii="Arial" w:hAnsi="Arial" w:cs="Arial"/>
          <w:sz w:val="22"/>
          <w:szCs w:val="22"/>
          <w:lang w:eastAsia="pl-PL"/>
        </w:rPr>
      </w:pPr>
      <w:r w:rsidRPr="00FD3560">
        <w:rPr>
          <w:rFonts w:ascii="Arial" w:hAnsi="Arial" w:cs="Arial"/>
          <w:sz w:val="22"/>
          <w:szCs w:val="22"/>
          <w:lang w:eastAsia="pl-PL"/>
        </w:rPr>
        <w:t xml:space="preserve">Planowany obiekt zaprojektowano w układzie z </w:t>
      </w:r>
      <w:r>
        <w:rPr>
          <w:rFonts w:ascii="Arial" w:hAnsi="Arial" w:cs="Arial"/>
          <w:sz w:val="22"/>
          <w:szCs w:val="22"/>
          <w:lang w:eastAsia="pl-PL"/>
        </w:rPr>
        <w:t>trzema</w:t>
      </w:r>
      <w:r w:rsidRPr="00FD3560">
        <w:rPr>
          <w:rFonts w:ascii="Arial" w:hAnsi="Arial" w:cs="Arial"/>
          <w:sz w:val="22"/>
          <w:szCs w:val="22"/>
          <w:lang w:eastAsia="pl-PL"/>
        </w:rPr>
        <w:t xml:space="preserve"> rzędami legowisk. W wybranym przez Inwestora układzie stanowiska występują po jednej stronie stołu paszowego (jednostronny stół paszowy). W oborze przewidziano 60 stanowisk dla krów dojnych. Docelowe wymiary projektowanego obiektu będą wynosiły: długość ok. 50,8 m, szerokość ok. 18,0 m. Krowy dojone będą za pośrednictwem robota udojowego</w:t>
      </w:r>
      <w:r>
        <w:rPr>
          <w:rFonts w:ascii="Arial" w:hAnsi="Arial" w:cs="Arial"/>
          <w:sz w:val="22"/>
          <w:szCs w:val="22"/>
          <w:lang w:eastAsia="pl-PL"/>
        </w:rPr>
        <w:t>.</w:t>
      </w:r>
      <w:r w:rsidRPr="00FD3560">
        <w:rPr>
          <w:rFonts w:ascii="Arial" w:hAnsi="Arial" w:cs="Arial"/>
          <w:sz w:val="22"/>
          <w:szCs w:val="22"/>
          <w:lang w:eastAsia="pl-PL"/>
        </w:rPr>
        <w:t xml:space="preserve"> W istniejącym budynku przewidziano miejsce dla</w:t>
      </w:r>
      <w:r>
        <w:rPr>
          <w:rFonts w:ascii="Arial" w:hAnsi="Arial" w:cs="Arial"/>
          <w:sz w:val="22"/>
          <w:szCs w:val="22"/>
          <w:lang w:eastAsia="pl-PL"/>
        </w:rPr>
        <w:t> </w:t>
      </w:r>
      <w:r w:rsidRPr="00FD3560">
        <w:rPr>
          <w:rFonts w:ascii="Arial" w:hAnsi="Arial" w:cs="Arial"/>
          <w:sz w:val="22"/>
          <w:szCs w:val="22"/>
          <w:lang w:eastAsia="pl-PL"/>
        </w:rPr>
        <w:t>pomieszczeń technicznych</w:t>
      </w:r>
      <w:r>
        <w:rPr>
          <w:rFonts w:ascii="Arial" w:hAnsi="Arial" w:cs="Arial"/>
          <w:sz w:val="22"/>
          <w:szCs w:val="22"/>
          <w:lang w:eastAsia="pl-PL"/>
        </w:rPr>
        <w:t xml:space="preserve"> </w:t>
      </w:r>
      <w:r w:rsidRPr="00FD3560">
        <w:rPr>
          <w:rFonts w:ascii="Arial" w:hAnsi="Arial" w:cs="Arial"/>
          <w:sz w:val="22"/>
          <w:szCs w:val="22"/>
          <w:lang w:eastAsia="pl-PL"/>
        </w:rPr>
        <w:t xml:space="preserve">i separatki. </w:t>
      </w:r>
    </w:p>
    <w:p w14:paraId="1337741E" w14:textId="77777777" w:rsidR="0059408D" w:rsidRDefault="0059408D" w:rsidP="0059408D">
      <w:pPr>
        <w:suppressAutoHyphens w:val="0"/>
        <w:autoSpaceDE w:val="0"/>
        <w:autoSpaceDN w:val="0"/>
        <w:adjustRightInd w:val="0"/>
        <w:spacing w:line="360" w:lineRule="auto"/>
        <w:ind w:firstLine="709"/>
        <w:jc w:val="both"/>
        <w:rPr>
          <w:rFonts w:ascii="Arial" w:hAnsi="Arial" w:cs="Arial"/>
          <w:sz w:val="22"/>
          <w:szCs w:val="22"/>
          <w:lang w:eastAsia="pl-PL"/>
        </w:rPr>
      </w:pPr>
      <w:r w:rsidRPr="00EF6E8F">
        <w:rPr>
          <w:rFonts w:ascii="Arial" w:hAnsi="Arial" w:cs="Arial"/>
          <w:sz w:val="22"/>
          <w:szCs w:val="22"/>
          <w:lang w:eastAsia="pl-PL"/>
        </w:rPr>
        <w:t>Powierzchnia inwentarskie budynków</w:t>
      </w:r>
      <w:r>
        <w:rPr>
          <w:rFonts w:ascii="Arial" w:hAnsi="Arial" w:cs="Arial"/>
          <w:sz w:val="22"/>
          <w:szCs w:val="22"/>
          <w:lang w:eastAsia="pl-PL"/>
        </w:rPr>
        <w:t>,</w:t>
      </w:r>
      <w:r w:rsidRPr="00EF6E8F">
        <w:rPr>
          <w:rFonts w:ascii="Arial" w:hAnsi="Arial" w:cs="Arial"/>
          <w:sz w:val="22"/>
          <w:szCs w:val="22"/>
          <w:lang w:eastAsia="pl-PL"/>
        </w:rPr>
        <w:t xml:space="preserve"> </w:t>
      </w:r>
      <w:r>
        <w:rPr>
          <w:rFonts w:ascii="Arial" w:hAnsi="Arial" w:cs="Arial"/>
          <w:sz w:val="22"/>
          <w:szCs w:val="22"/>
          <w:lang w:eastAsia="pl-PL"/>
        </w:rPr>
        <w:t xml:space="preserve">w których </w:t>
      </w:r>
      <w:r w:rsidRPr="00EF6E8F">
        <w:rPr>
          <w:rFonts w:ascii="Arial" w:hAnsi="Arial" w:cs="Arial"/>
          <w:sz w:val="22"/>
          <w:szCs w:val="22"/>
          <w:lang w:eastAsia="pl-PL"/>
        </w:rPr>
        <w:t>będ</w:t>
      </w:r>
      <w:r>
        <w:rPr>
          <w:rFonts w:ascii="Arial" w:hAnsi="Arial" w:cs="Arial"/>
          <w:sz w:val="22"/>
          <w:szCs w:val="22"/>
          <w:lang w:eastAsia="pl-PL"/>
        </w:rPr>
        <w:t>zie prowadzona hodowla będą</w:t>
      </w:r>
      <w:r w:rsidRPr="00EF6E8F">
        <w:rPr>
          <w:rFonts w:ascii="Arial" w:hAnsi="Arial" w:cs="Arial"/>
          <w:sz w:val="22"/>
          <w:szCs w:val="22"/>
          <w:lang w:eastAsia="pl-PL"/>
        </w:rPr>
        <w:t xml:space="preserve"> wynosiły maksymalnie: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470"/>
        <w:gridCol w:w="1603"/>
        <w:gridCol w:w="2054"/>
        <w:gridCol w:w="1610"/>
      </w:tblGrid>
      <w:tr w:rsidR="0059408D" w:rsidRPr="00332060" w14:paraId="5B8C44E4" w14:textId="77777777" w:rsidTr="00D16593">
        <w:trPr>
          <w:jc w:val="center"/>
        </w:trPr>
        <w:tc>
          <w:tcPr>
            <w:tcW w:w="1771" w:type="dxa"/>
            <w:shd w:val="clear" w:color="auto" w:fill="auto"/>
            <w:vAlign w:val="center"/>
          </w:tcPr>
          <w:p w14:paraId="516E51A7" w14:textId="77777777" w:rsidR="0059408D" w:rsidRPr="00EF6E8F" w:rsidRDefault="0059408D" w:rsidP="00D16593">
            <w:pPr>
              <w:suppressAutoHyphens w:val="0"/>
              <w:autoSpaceDE w:val="0"/>
              <w:autoSpaceDN w:val="0"/>
              <w:adjustRightInd w:val="0"/>
              <w:spacing w:line="360" w:lineRule="auto"/>
              <w:ind w:left="-38"/>
              <w:jc w:val="center"/>
              <w:rPr>
                <w:rFonts w:ascii="Arial" w:hAnsi="Arial" w:cs="Arial"/>
                <w:b/>
                <w:bCs/>
                <w:sz w:val="20"/>
                <w:szCs w:val="20"/>
                <w:lang w:eastAsia="pl-PL"/>
              </w:rPr>
            </w:pPr>
            <w:r w:rsidRPr="00EF6E8F">
              <w:rPr>
                <w:rFonts w:ascii="Arial" w:hAnsi="Arial" w:cs="Arial"/>
                <w:b/>
                <w:bCs/>
                <w:sz w:val="20"/>
                <w:szCs w:val="20"/>
              </w:rPr>
              <w:t>Grupa zwierząt</w:t>
            </w:r>
          </w:p>
        </w:tc>
        <w:tc>
          <w:tcPr>
            <w:tcW w:w="2590" w:type="dxa"/>
            <w:tcBorders>
              <w:top w:val="none" w:sz="6" w:space="0" w:color="auto"/>
              <w:bottom w:val="none" w:sz="6" w:space="0" w:color="auto"/>
              <w:right w:val="none" w:sz="6" w:space="0" w:color="auto"/>
            </w:tcBorders>
            <w:shd w:val="clear" w:color="auto" w:fill="auto"/>
            <w:vAlign w:val="center"/>
          </w:tcPr>
          <w:p w14:paraId="103F5AB3" w14:textId="77777777" w:rsidR="0059408D" w:rsidRPr="00EF6E8F" w:rsidRDefault="0059408D" w:rsidP="00D16593">
            <w:pPr>
              <w:suppressAutoHyphens w:val="0"/>
              <w:autoSpaceDE w:val="0"/>
              <w:autoSpaceDN w:val="0"/>
              <w:adjustRightInd w:val="0"/>
              <w:spacing w:line="360" w:lineRule="auto"/>
              <w:ind w:left="-6"/>
              <w:jc w:val="center"/>
              <w:rPr>
                <w:rFonts w:ascii="Arial" w:hAnsi="Arial" w:cs="Arial"/>
                <w:b/>
                <w:bCs/>
                <w:sz w:val="20"/>
                <w:szCs w:val="20"/>
              </w:rPr>
            </w:pPr>
            <w:r w:rsidRPr="00EF6E8F">
              <w:rPr>
                <w:rFonts w:ascii="Arial" w:hAnsi="Arial" w:cs="Arial"/>
                <w:b/>
                <w:bCs/>
                <w:sz w:val="20"/>
                <w:szCs w:val="20"/>
              </w:rPr>
              <w:t>Minimalne wymagane zalecenia wg rozporządzenia</w:t>
            </w:r>
          </w:p>
        </w:tc>
        <w:tc>
          <w:tcPr>
            <w:tcW w:w="1701" w:type="dxa"/>
            <w:tcBorders>
              <w:top w:val="none" w:sz="6" w:space="0" w:color="auto"/>
              <w:left w:val="none" w:sz="6" w:space="0" w:color="auto"/>
              <w:bottom w:val="none" w:sz="6" w:space="0" w:color="auto"/>
              <w:right w:val="none" w:sz="6" w:space="0" w:color="auto"/>
            </w:tcBorders>
            <w:shd w:val="clear" w:color="auto" w:fill="auto"/>
            <w:vAlign w:val="center"/>
          </w:tcPr>
          <w:p w14:paraId="69872F23" w14:textId="77777777" w:rsidR="0059408D" w:rsidRDefault="0059408D" w:rsidP="00D16593">
            <w:pPr>
              <w:tabs>
                <w:tab w:val="center" w:pos="493"/>
              </w:tabs>
              <w:suppressAutoHyphens w:val="0"/>
              <w:autoSpaceDE w:val="0"/>
              <w:autoSpaceDN w:val="0"/>
              <w:adjustRightInd w:val="0"/>
              <w:spacing w:line="360" w:lineRule="auto"/>
              <w:ind w:left="-104"/>
              <w:jc w:val="center"/>
              <w:rPr>
                <w:rFonts w:ascii="Arial" w:hAnsi="Arial" w:cs="Arial"/>
                <w:b/>
                <w:bCs/>
                <w:sz w:val="20"/>
                <w:szCs w:val="20"/>
              </w:rPr>
            </w:pPr>
            <w:r w:rsidRPr="00EF6E8F">
              <w:rPr>
                <w:rFonts w:ascii="Arial" w:hAnsi="Arial" w:cs="Arial"/>
                <w:b/>
                <w:bCs/>
                <w:sz w:val="20"/>
                <w:szCs w:val="20"/>
              </w:rPr>
              <w:t xml:space="preserve">Ilość zwierząt </w:t>
            </w:r>
          </w:p>
          <w:p w14:paraId="02282EB4" w14:textId="77777777" w:rsidR="0059408D" w:rsidRPr="00EF6E8F" w:rsidRDefault="0059408D" w:rsidP="00D16593">
            <w:pPr>
              <w:tabs>
                <w:tab w:val="center" w:pos="493"/>
              </w:tabs>
              <w:suppressAutoHyphens w:val="0"/>
              <w:autoSpaceDE w:val="0"/>
              <w:autoSpaceDN w:val="0"/>
              <w:adjustRightInd w:val="0"/>
              <w:spacing w:line="360" w:lineRule="auto"/>
              <w:ind w:left="-104"/>
              <w:jc w:val="center"/>
              <w:rPr>
                <w:rFonts w:ascii="Arial" w:hAnsi="Arial" w:cs="Arial"/>
                <w:b/>
                <w:bCs/>
                <w:sz w:val="20"/>
                <w:szCs w:val="20"/>
              </w:rPr>
            </w:pPr>
            <w:r w:rsidRPr="00EF6E8F">
              <w:rPr>
                <w:rFonts w:ascii="Arial" w:hAnsi="Arial" w:cs="Arial"/>
                <w:b/>
                <w:bCs/>
                <w:sz w:val="20"/>
                <w:szCs w:val="20"/>
              </w:rPr>
              <w:t>w budynku</w:t>
            </w:r>
          </w:p>
        </w:tc>
        <w:tc>
          <w:tcPr>
            <w:tcW w:w="2126" w:type="dxa"/>
            <w:tcBorders>
              <w:top w:val="none" w:sz="6" w:space="0" w:color="auto"/>
              <w:left w:val="none" w:sz="6" w:space="0" w:color="auto"/>
              <w:bottom w:val="none" w:sz="6" w:space="0" w:color="auto"/>
              <w:right w:val="none" w:sz="6" w:space="0" w:color="auto"/>
            </w:tcBorders>
            <w:shd w:val="clear" w:color="auto" w:fill="auto"/>
            <w:vAlign w:val="center"/>
          </w:tcPr>
          <w:p w14:paraId="5A9472D3" w14:textId="77777777" w:rsidR="0059408D" w:rsidRPr="00EF6E8F" w:rsidRDefault="0059408D" w:rsidP="00D16593">
            <w:pPr>
              <w:suppressAutoHyphens w:val="0"/>
              <w:autoSpaceDE w:val="0"/>
              <w:autoSpaceDN w:val="0"/>
              <w:adjustRightInd w:val="0"/>
              <w:spacing w:line="360" w:lineRule="auto"/>
              <w:ind w:left="-106"/>
              <w:jc w:val="center"/>
              <w:rPr>
                <w:rFonts w:ascii="Arial" w:hAnsi="Arial" w:cs="Arial"/>
                <w:b/>
                <w:bCs/>
                <w:sz w:val="20"/>
                <w:szCs w:val="20"/>
              </w:rPr>
            </w:pPr>
            <w:r w:rsidRPr="00EF6E8F">
              <w:rPr>
                <w:rFonts w:ascii="Arial" w:hAnsi="Arial" w:cs="Arial"/>
                <w:b/>
                <w:bCs/>
                <w:sz w:val="20"/>
                <w:szCs w:val="20"/>
              </w:rPr>
              <w:t>Projektowane miejsca hodowlane część legowiskowa</w:t>
            </w:r>
          </w:p>
        </w:tc>
        <w:tc>
          <w:tcPr>
            <w:tcW w:w="1665" w:type="dxa"/>
            <w:tcBorders>
              <w:top w:val="none" w:sz="6" w:space="0" w:color="auto"/>
              <w:left w:val="none" w:sz="6" w:space="0" w:color="auto"/>
              <w:bottom w:val="none" w:sz="6" w:space="0" w:color="auto"/>
            </w:tcBorders>
            <w:shd w:val="clear" w:color="auto" w:fill="auto"/>
            <w:vAlign w:val="center"/>
          </w:tcPr>
          <w:p w14:paraId="0C05F4C8" w14:textId="77777777" w:rsidR="0059408D" w:rsidRPr="00EF6E8F" w:rsidRDefault="0059408D" w:rsidP="00D16593">
            <w:pPr>
              <w:suppressAutoHyphens w:val="0"/>
              <w:autoSpaceDE w:val="0"/>
              <w:autoSpaceDN w:val="0"/>
              <w:adjustRightInd w:val="0"/>
              <w:spacing w:line="360" w:lineRule="auto"/>
              <w:ind w:left="-251"/>
              <w:jc w:val="center"/>
              <w:rPr>
                <w:rFonts w:ascii="Arial" w:hAnsi="Arial" w:cs="Arial"/>
                <w:b/>
                <w:bCs/>
                <w:sz w:val="20"/>
                <w:szCs w:val="20"/>
              </w:rPr>
            </w:pPr>
            <w:r w:rsidRPr="00EF6E8F">
              <w:rPr>
                <w:rFonts w:ascii="Arial" w:hAnsi="Arial" w:cs="Arial"/>
                <w:b/>
                <w:bCs/>
                <w:sz w:val="20"/>
                <w:szCs w:val="20"/>
              </w:rPr>
              <w:t>Powierzchnia hodowlana/ legowiskowa łącznie [m</w:t>
            </w:r>
            <w:r w:rsidRPr="00EF6E8F">
              <w:rPr>
                <w:rFonts w:ascii="Arial" w:hAnsi="Arial" w:cs="Arial"/>
                <w:b/>
                <w:bCs/>
                <w:sz w:val="20"/>
                <w:szCs w:val="20"/>
                <w:vertAlign w:val="superscript"/>
              </w:rPr>
              <w:t>2</w:t>
            </w:r>
            <w:r w:rsidRPr="00EF6E8F">
              <w:rPr>
                <w:rFonts w:ascii="Arial" w:hAnsi="Arial" w:cs="Arial"/>
                <w:b/>
                <w:bCs/>
                <w:sz w:val="20"/>
                <w:szCs w:val="20"/>
              </w:rPr>
              <w:t>]</w:t>
            </w:r>
          </w:p>
        </w:tc>
      </w:tr>
      <w:tr w:rsidR="0059408D" w:rsidRPr="00332060" w14:paraId="244485F9" w14:textId="77777777" w:rsidTr="00D16593">
        <w:trPr>
          <w:jc w:val="center"/>
        </w:trPr>
        <w:tc>
          <w:tcPr>
            <w:tcW w:w="9853" w:type="dxa"/>
            <w:gridSpan w:val="5"/>
            <w:shd w:val="clear" w:color="auto" w:fill="auto"/>
            <w:vAlign w:val="center"/>
          </w:tcPr>
          <w:p w14:paraId="2F3BCD6C" w14:textId="77777777" w:rsidR="0059408D" w:rsidRPr="009E59FC" w:rsidRDefault="0059408D" w:rsidP="00D16593">
            <w:pPr>
              <w:suppressAutoHyphens w:val="0"/>
              <w:autoSpaceDE w:val="0"/>
              <w:autoSpaceDN w:val="0"/>
              <w:adjustRightInd w:val="0"/>
              <w:spacing w:line="276" w:lineRule="auto"/>
              <w:rPr>
                <w:rFonts w:ascii="Arial" w:hAnsi="Arial" w:cs="Arial"/>
                <w:sz w:val="20"/>
                <w:szCs w:val="20"/>
                <w:lang w:eastAsia="pl-PL"/>
              </w:rPr>
            </w:pPr>
            <w:r w:rsidRPr="009E59FC">
              <w:rPr>
                <w:rFonts w:ascii="Arial" w:hAnsi="Arial" w:cs="Arial"/>
                <w:sz w:val="20"/>
                <w:szCs w:val="20"/>
                <w:lang w:eastAsia="pl-PL"/>
              </w:rPr>
              <w:t>Projektowana obora</w:t>
            </w:r>
          </w:p>
        </w:tc>
      </w:tr>
      <w:tr w:rsidR="0059408D" w:rsidRPr="00332060" w14:paraId="349868D4" w14:textId="77777777" w:rsidTr="00D16593">
        <w:trPr>
          <w:jc w:val="center"/>
        </w:trPr>
        <w:tc>
          <w:tcPr>
            <w:tcW w:w="1771" w:type="dxa"/>
            <w:shd w:val="clear" w:color="auto" w:fill="auto"/>
            <w:vAlign w:val="center"/>
          </w:tcPr>
          <w:p w14:paraId="73D45DD9" w14:textId="77777777" w:rsidR="0059408D" w:rsidRPr="009E59FC" w:rsidRDefault="0059408D" w:rsidP="00D16593">
            <w:pPr>
              <w:pStyle w:val="Default"/>
              <w:spacing w:line="276" w:lineRule="auto"/>
              <w:jc w:val="center"/>
              <w:rPr>
                <w:rFonts w:ascii="Arial" w:hAnsi="Arial" w:cs="Arial"/>
                <w:sz w:val="20"/>
                <w:szCs w:val="20"/>
              </w:rPr>
            </w:pPr>
            <w:r w:rsidRPr="009E59FC">
              <w:rPr>
                <w:rFonts w:ascii="Arial" w:hAnsi="Arial" w:cs="Arial"/>
                <w:sz w:val="20"/>
                <w:szCs w:val="20"/>
              </w:rPr>
              <w:t>Krowy</w:t>
            </w:r>
          </w:p>
          <w:p w14:paraId="3521371B"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rPr>
              <w:t>dojne</w:t>
            </w:r>
          </w:p>
        </w:tc>
        <w:tc>
          <w:tcPr>
            <w:tcW w:w="2590" w:type="dxa"/>
            <w:tcBorders>
              <w:top w:val="none" w:sz="6" w:space="0" w:color="auto"/>
              <w:bottom w:val="none" w:sz="6" w:space="0" w:color="auto"/>
              <w:right w:val="none" w:sz="6" w:space="0" w:color="auto"/>
            </w:tcBorders>
            <w:shd w:val="clear" w:color="auto" w:fill="auto"/>
            <w:vAlign w:val="center"/>
          </w:tcPr>
          <w:p w14:paraId="564BE897" w14:textId="77777777" w:rsidR="0059408D" w:rsidRPr="009E59FC" w:rsidRDefault="0059408D" w:rsidP="00D16593">
            <w:pPr>
              <w:pStyle w:val="Default"/>
              <w:spacing w:line="276" w:lineRule="auto"/>
              <w:jc w:val="center"/>
              <w:rPr>
                <w:rFonts w:ascii="Arial" w:hAnsi="Arial" w:cs="Arial"/>
                <w:sz w:val="20"/>
                <w:szCs w:val="20"/>
              </w:rPr>
            </w:pPr>
            <w:r w:rsidRPr="009E59FC">
              <w:rPr>
                <w:rFonts w:ascii="Arial" w:hAnsi="Arial" w:cs="Arial"/>
                <w:sz w:val="20"/>
                <w:szCs w:val="20"/>
              </w:rPr>
              <w:t>Legowisko co najmniej</w:t>
            </w:r>
          </w:p>
          <w:p w14:paraId="3926C445"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2,1m x 1,1m /szt.</w:t>
            </w:r>
          </w:p>
        </w:tc>
        <w:tc>
          <w:tcPr>
            <w:tcW w:w="1701" w:type="dxa"/>
            <w:tcBorders>
              <w:top w:val="none" w:sz="6" w:space="0" w:color="auto"/>
              <w:left w:val="none" w:sz="6" w:space="0" w:color="auto"/>
              <w:bottom w:val="none" w:sz="6" w:space="0" w:color="auto"/>
              <w:right w:val="none" w:sz="6" w:space="0" w:color="auto"/>
            </w:tcBorders>
            <w:shd w:val="clear" w:color="auto" w:fill="auto"/>
            <w:vAlign w:val="center"/>
          </w:tcPr>
          <w:p w14:paraId="1F44559F"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60 szt.</w:t>
            </w:r>
          </w:p>
        </w:tc>
        <w:tc>
          <w:tcPr>
            <w:tcW w:w="2126" w:type="dxa"/>
            <w:tcBorders>
              <w:top w:val="none" w:sz="6" w:space="0" w:color="auto"/>
              <w:left w:val="none" w:sz="6" w:space="0" w:color="auto"/>
              <w:bottom w:val="none" w:sz="6" w:space="0" w:color="auto"/>
              <w:right w:val="none" w:sz="6" w:space="0" w:color="auto"/>
            </w:tcBorders>
            <w:shd w:val="clear" w:color="auto" w:fill="auto"/>
            <w:vAlign w:val="center"/>
          </w:tcPr>
          <w:p w14:paraId="1B958457" w14:textId="77777777" w:rsidR="0059408D" w:rsidRPr="009E59FC" w:rsidRDefault="0059408D" w:rsidP="00D16593">
            <w:pPr>
              <w:pStyle w:val="Default"/>
              <w:spacing w:line="276" w:lineRule="auto"/>
              <w:jc w:val="center"/>
              <w:rPr>
                <w:rFonts w:ascii="Arial" w:hAnsi="Arial" w:cs="Arial"/>
                <w:sz w:val="20"/>
                <w:szCs w:val="20"/>
              </w:rPr>
            </w:pPr>
            <w:r w:rsidRPr="009E59FC">
              <w:rPr>
                <w:rFonts w:ascii="Arial" w:hAnsi="Arial" w:cs="Arial"/>
                <w:sz w:val="20"/>
                <w:szCs w:val="20"/>
              </w:rPr>
              <w:t>60 legowisk indywidualnych</w:t>
            </w:r>
          </w:p>
          <w:p w14:paraId="5202AD56"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2,5 m x 1,2 m /szt.</w:t>
            </w:r>
          </w:p>
        </w:tc>
        <w:tc>
          <w:tcPr>
            <w:tcW w:w="1665" w:type="dxa"/>
            <w:tcBorders>
              <w:top w:val="none" w:sz="6" w:space="0" w:color="auto"/>
              <w:left w:val="none" w:sz="6" w:space="0" w:color="auto"/>
              <w:bottom w:val="none" w:sz="6" w:space="0" w:color="auto"/>
            </w:tcBorders>
            <w:shd w:val="clear" w:color="auto" w:fill="auto"/>
            <w:vAlign w:val="center"/>
          </w:tcPr>
          <w:p w14:paraId="4BC08AC4"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180</w:t>
            </w:r>
          </w:p>
        </w:tc>
      </w:tr>
      <w:tr w:rsidR="0059408D" w:rsidRPr="00332060" w14:paraId="037C4366" w14:textId="77777777" w:rsidTr="00D16593">
        <w:trPr>
          <w:jc w:val="center"/>
        </w:trPr>
        <w:tc>
          <w:tcPr>
            <w:tcW w:w="9853" w:type="dxa"/>
            <w:gridSpan w:val="5"/>
            <w:shd w:val="clear" w:color="auto" w:fill="auto"/>
            <w:vAlign w:val="center"/>
          </w:tcPr>
          <w:p w14:paraId="55FA6EDF" w14:textId="77777777" w:rsidR="0059408D" w:rsidRPr="009E59FC" w:rsidRDefault="0059408D" w:rsidP="00D16593">
            <w:pPr>
              <w:suppressAutoHyphens w:val="0"/>
              <w:autoSpaceDE w:val="0"/>
              <w:autoSpaceDN w:val="0"/>
              <w:adjustRightInd w:val="0"/>
              <w:spacing w:line="276" w:lineRule="auto"/>
              <w:rPr>
                <w:rFonts w:ascii="Arial" w:hAnsi="Arial" w:cs="Arial"/>
                <w:sz w:val="20"/>
                <w:szCs w:val="20"/>
              </w:rPr>
            </w:pPr>
            <w:r w:rsidRPr="009E59FC">
              <w:rPr>
                <w:rFonts w:ascii="Arial" w:hAnsi="Arial" w:cs="Arial"/>
                <w:sz w:val="20"/>
                <w:szCs w:val="20"/>
              </w:rPr>
              <w:t>Obora (B)</w:t>
            </w:r>
          </w:p>
        </w:tc>
      </w:tr>
      <w:tr w:rsidR="0059408D" w:rsidRPr="009E59FC" w14:paraId="51778F51" w14:textId="77777777" w:rsidTr="00D16593">
        <w:trPr>
          <w:jc w:val="center"/>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1324020"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Krowy</w:t>
            </w:r>
          </w:p>
          <w:p w14:paraId="0FD2DB94"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zasuszone</w:t>
            </w:r>
          </w:p>
        </w:tc>
        <w:tc>
          <w:tcPr>
            <w:tcW w:w="2590" w:type="dxa"/>
            <w:tcBorders>
              <w:top w:val="none" w:sz="6" w:space="0" w:color="auto"/>
              <w:left w:val="single" w:sz="4" w:space="0" w:color="auto"/>
              <w:bottom w:val="none" w:sz="6" w:space="0" w:color="auto"/>
              <w:right w:val="none" w:sz="6" w:space="0" w:color="auto"/>
            </w:tcBorders>
            <w:shd w:val="clear" w:color="auto" w:fill="auto"/>
            <w:vAlign w:val="center"/>
          </w:tcPr>
          <w:p w14:paraId="273E68FA"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Legowisko co najmniej</w:t>
            </w:r>
          </w:p>
          <w:p w14:paraId="204DF8BE"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2,1m x 1,1m /szt.</w:t>
            </w:r>
          </w:p>
        </w:tc>
        <w:tc>
          <w:tcPr>
            <w:tcW w:w="1701" w:type="dxa"/>
            <w:tcBorders>
              <w:top w:val="none" w:sz="6" w:space="0" w:color="auto"/>
              <w:left w:val="none" w:sz="6" w:space="0" w:color="auto"/>
              <w:bottom w:val="none" w:sz="6" w:space="0" w:color="auto"/>
              <w:right w:val="none" w:sz="6" w:space="0" w:color="auto"/>
            </w:tcBorders>
            <w:shd w:val="clear" w:color="auto" w:fill="auto"/>
            <w:vAlign w:val="center"/>
          </w:tcPr>
          <w:p w14:paraId="6A4C5428"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9 szt.</w:t>
            </w:r>
          </w:p>
        </w:tc>
        <w:tc>
          <w:tcPr>
            <w:tcW w:w="2126" w:type="dxa"/>
            <w:tcBorders>
              <w:top w:val="none" w:sz="6" w:space="0" w:color="auto"/>
              <w:left w:val="none" w:sz="6" w:space="0" w:color="auto"/>
              <w:bottom w:val="none" w:sz="6" w:space="0" w:color="auto"/>
              <w:right w:val="none" w:sz="6" w:space="0" w:color="auto"/>
            </w:tcBorders>
            <w:shd w:val="clear" w:color="auto" w:fill="auto"/>
            <w:vAlign w:val="center"/>
          </w:tcPr>
          <w:p w14:paraId="0D457925"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9 legowisk indywidualnych</w:t>
            </w:r>
          </w:p>
          <w:p w14:paraId="3D454886"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2,5 m x 1,2 m /szt.</w:t>
            </w:r>
          </w:p>
        </w:tc>
        <w:tc>
          <w:tcPr>
            <w:tcW w:w="1665" w:type="dxa"/>
            <w:tcBorders>
              <w:top w:val="none" w:sz="6" w:space="0" w:color="auto"/>
              <w:left w:val="none" w:sz="6" w:space="0" w:color="auto"/>
              <w:bottom w:val="none" w:sz="6" w:space="0" w:color="auto"/>
              <w:right w:val="single" w:sz="4" w:space="0" w:color="auto"/>
            </w:tcBorders>
            <w:shd w:val="clear" w:color="auto" w:fill="auto"/>
            <w:vAlign w:val="center"/>
          </w:tcPr>
          <w:p w14:paraId="25FC0C7B"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27</w:t>
            </w:r>
          </w:p>
        </w:tc>
      </w:tr>
      <w:tr w:rsidR="0059408D" w:rsidRPr="009E59FC" w14:paraId="2BCAC9BA" w14:textId="77777777" w:rsidTr="00D16593">
        <w:trPr>
          <w:jc w:val="center"/>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72C1FEF3"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Jałówki</w:t>
            </w:r>
          </w:p>
          <w:p w14:paraId="175E9908"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cielne pow. 7 m-ca ciąży.</w:t>
            </w:r>
          </w:p>
        </w:tc>
        <w:tc>
          <w:tcPr>
            <w:tcW w:w="2590" w:type="dxa"/>
            <w:tcBorders>
              <w:top w:val="none" w:sz="6" w:space="0" w:color="auto"/>
              <w:left w:val="single" w:sz="4" w:space="0" w:color="auto"/>
              <w:bottom w:val="none" w:sz="6" w:space="0" w:color="auto"/>
              <w:right w:val="none" w:sz="6" w:space="0" w:color="auto"/>
            </w:tcBorders>
            <w:shd w:val="clear" w:color="auto" w:fill="auto"/>
            <w:vAlign w:val="center"/>
          </w:tcPr>
          <w:p w14:paraId="232178FD"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Kojec co najmniej</w:t>
            </w:r>
          </w:p>
          <w:p w14:paraId="562B3469"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4,5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701" w:type="dxa"/>
            <w:tcBorders>
              <w:top w:val="none" w:sz="6" w:space="0" w:color="auto"/>
              <w:left w:val="none" w:sz="6" w:space="0" w:color="auto"/>
              <w:bottom w:val="none" w:sz="6" w:space="0" w:color="auto"/>
              <w:right w:val="none" w:sz="6" w:space="0" w:color="auto"/>
            </w:tcBorders>
            <w:shd w:val="clear" w:color="auto" w:fill="auto"/>
            <w:vAlign w:val="center"/>
          </w:tcPr>
          <w:p w14:paraId="52868A51"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5 szt.</w:t>
            </w:r>
          </w:p>
        </w:tc>
        <w:tc>
          <w:tcPr>
            <w:tcW w:w="2126" w:type="dxa"/>
            <w:tcBorders>
              <w:top w:val="none" w:sz="6" w:space="0" w:color="auto"/>
              <w:left w:val="none" w:sz="6" w:space="0" w:color="auto"/>
              <w:bottom w:val="none" w:sz="6" w:space="0" w:color="auto"/>
              <w:right w:val="none" w:sz="6" w:space="0" w:color="auto"/>
            </w:tcBorders>
            <w:shd w:val="clear" w:color="auto" w:fill="auto"/>
            <w:vAlign w:val="center"/>
          </w:tcPr>
          <w:p w14:paraId="0E752E07"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5 stanowisk kojec - 4,5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665" w:type="dxa"/>
            <w:tcBorders>
              <w:top w:val="none" w:sz="6" w:space="0" w:color="auto"/>
              <w:left w:val="none" w:sz="6" w:space="0" w:color="auto"/>
              <w:bottom w:val="none" w:sz="6" w:space="0" w:color="auto"/>
              <w:right w:val="single" w:sz="4" w:space="0" w:color="auto"/>
            </w:tcBorders>
            <w:shd w:val="clear" w:color="auto" w:fill="auto"/>
            <w:vAlign w:val="center"/>
          </w:tcPr>
          <w:p w14:paraId="40738BE6"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22,5</w:t>
            </w:r>
          </w:p>
        </w:tc>
      </w:tr>
      <w:tr w:rsidR="0059408D" w:rsidRPr="009E59FC" w14:paraId="54DC8815" w14:textId="77777777" w:rsidTr="00D16593">
        <w:trPr>
          <w:jc w:val="center"/>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1DA9AFE0"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Jałówki do</w:t>
            </w:r>
          </w:p>
          <w:p w14:paraId="11CCECE9"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7 miesiąca ciąży</w:t>
            </w:r>
          </w:p>
        </w:tc>
        <w:tc>
          <w:tcPr>
            <w:tcW w:w="2590" w:type="dxa"/>
            <w:tcBorders>
              <w:top w:val="none" w:sz="6" w:space="0" w:color="auto"/>
              <w:left w:val="single" w:sz="4" w:space="0" w:color="auto"/>
              <w:bottom w:val="none" w:sz="6" w:space="0" w:color="auto"/>
              <w:right w:val="none" w:sz="6" w:space="0" w:color="auto"/>
            </w:tcBorders>
            <w:shd w:val="clear" w:color="auto" w:fill="auto"/>
            <w:vAlign w:val="center"/>
          </w:tcPr>
          <w:p w14:paraId="7DA95386"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Kojec co najmniej</w:t>
            </w:r>
          </w:p>
          <w:p w14:paraId="63F63450"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2,2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701" w:type="dxa"/>
            <w:tcBorders>
              <w:top w:val="none" w:sz="6" w:space="0" w:color="auto"/>
              <w:left w:val="none" w:sz="6" w:space="0" w:color="auto"/>
              <w:bottom w:val="none" w:sz="6" w:space="0" w:color="auto"/>
              <w:right w:val="none" w:sz="6" w:space="0" w:color="auto"/>
            </w:tcBorders>
            <w:shd w:val="clear" w:color="auto" w:fill="auto"/>
            <w:vAlign w:val="center"/>
          </w:tcPr>
          <w:p w14:paraId="7741CBFB"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17 szt.</w:t>
            </w:r>
          </w:p>
        </w:tc>
        <w:tc>
          <w:tcPr>
            <w:tcW w:w="2126" w:type="dxa"/>
            <w:tcBorders>
              <w:top w:val="none" w:sz="6" w:space="0" w:color="auto"/>
              <w:left w:val="none" w:sz="6" w:space="0" w:color="auto"/>
              <w:bottom w:val="none" w:sz="6" w:space="0" w:color="auto"/>
              <w:right w:val="none" w:sz="6" w:space="0" w:color="auto"/>
            </w:tcBorders>
            <w:shd w:val="clear" w:color="auto" w:fill="auto"/>
            <w:vAlign w:val="center"/>
          </w:tcPr>
          <w:p w14:paraId="323B641B"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17 stanowisk kojec - 2,2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665" w:type="dxa"/>
            <w:tcBorders>
              <w:top w:val="none" w:sz="6" w:space="0" w:color="auto"/>
              <w:left w:val="none" w:sz="6" w:space="0" w:color="auto"/>
              <w:bottom w:val="none" w:sz="6" w:space="0" w:color="auto"/>
              <w:right w:val="single" w:sz="4" w:space="0" w:color="auto"/>
            </w:tcBorders>
            <w:shd w:val="clear" w:color="auto" w:fill="auto"/>
            <w:vAlign w:val="center"/>
          </w:tcPr>
          <w:p w14:paraId="2B7C2678"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37,4</w:t>
            </w:r>
          </w:p>
        </w:tc>
      </w:tr>
      <w:tr w:rsidR="0059408D" w:rsidRPr="009E59FC" w14:paraId="5F9F4994" w14:textId="77777777" w:rsidTr="00D16593">
        <w:trPr>
          <w:jc w:val="center"/>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2B5D7A34"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Jałówki &gt;12mc</w:t>
            </w:r>
          </w:p>
        </w:tc>
        <w:tc>
          <w:tcPr>
            <w:tcW w:w="2590" w:type="dxa"/>
            <w:tcBorders>
              <w:top w:val="none" w:sz="6" w:space="0" w:color="auto"/>
              <w:left w:val="single" w:sz="4" w:space="0" w:color="auto"/>
              <w:bottom w:val="none" w:sz="6" w:space="0" w:color="auto"/>
              <w:right w:val="none" w:sz="6" w:space="0" w:color="auto"/>
            </w:tcBorders>
            <w:shd w:val="clear" w:color="auto" w:fill="auto"/>
            <w:vAlign w:val="center"/>
          </w:tcPr>
          <w:p w14:paraId="3C25D7EF"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Kojec co najmniej</w:t>
            </w:r>
          </w:p>
          <w:p w14:paraId="12D9CAC3"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2,2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701" w:type="dxa"/>
            <w:tcBorders>
              <w:top w:val="none" w:sz="6" w:space="0" w:color="auto"/>
              <w:left w:val="none" w:sz="6" w:space="0" w:color="auto"/>
              <w:bottom w:val="none" w:sz="6" w:space="0" w:color="auto"/>
              <w:right w:val="none" w:sz="6" w:space="0" w:color="auto"/>
            </w:tcBorders>
            <w:shd w:val="clear" w:color="auto" w:fill="auto"/>
            <w:vAlign w:val="center"/>
          </w:tcPr>
          <w:p w14:paraId="484453A3"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8 szt.</w:t>
            </w:r>
          </w:p>
        </w:tc>
        <w:tc>
          <w:tcPr>
            <w:tcW w:w="2126" w:type="dxa"/>
            <w:tcBorders>
              <w:top w:val="none" w:sz="6" w:space="0" w:color="auto"/>
              <w:left w:val="none" w:sz="6" w:space="0" w:color="auto"/>
              <w:bottom w:val="none" w:sz="6" w:space="0" w:color="auto"/>
              <w:right w:val="none" w:sz="6" w:space="0" w:color="auto"/>
            </w:tcBorders>
            <w:shd w:val="clear" w:color="auto" w:fill="auto"/>
            <w:vAlign w:val="center"/>
          </w:tcPr>
          <w:p w14:paraId="004961EB"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8 stanowisk kojec - 2,2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665" w:type="dxa"/>
            <w:tcBorders>
              <w:top w:val="none" w:sz="6" w:space="0" w:color="auto"/>
              <w:left w:val="none" w:sz="6" w:space="0" w:color="auto"/>
              <w:bottom w:val="none" w:sz="6" w:space="0" w:color="auto"/>
              <w:right w:val="single" w:sz="4" w:space="0" w:color="auto"/>
            </w:tcBorders>
            <w:shd w:val="clear" w:color="auto" w:fill="auto"/>
            <w:vAlign w:val="center"/>
          </w:tcPr>
          <w:p w14:paraId="1A3E35B6"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17,6</w:t>
            </w:r>
          </w:p>
        </w:tc>
      </w:tr>
      <w:tr w:rsidR="0059408D" w:rsidRPr="009E59FC" w14:paraId="27DCF38C" w14:textId="77777777" w:rsidTr="00D16593">
        <w:trPr>
          <w:jc w:val="center"/>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7CD69F64"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Jałówki</w:t>
            </w:r>
          </w:p>
          <w:p w14:paraId="50ADAF92"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6-12 mies.</w:t>
            </w:r>
          </w:p>
        </w:tc>
        <w:tc>
          <w:tcPr>
            <w:tcW w:w="2590" w:type="dxa"/>
            <w:tcBorders>
              <w:top w:val="none" w:sz="6" w:space="0" w:color="auto"/>
              <w:left w:val="single" w:sz="4" w:space="0" w:color="auto"/>
              <w:bottom w:val="none" w:sz="6" w:space="0" w:color="auto"/>
              <w:right w:val="none" w:sz="6" w:space="0" w:color="auto"/>
            </w:tcBorders>
            <w:shd w:val="clear" w:color="auto" w:fill="auto"/>
            <w:vAlign w:val="center"/>
          </w:tcPr>
          <w:p w14:paraId="323551C7"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Kojec co najmniej</w:t>
            </w:r>
          </w:p>
          <w:p w14:paraId="428EFBAF"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2,2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701" w:type="dxa"/>
            <w:tcBorders>
              <w:top w:val="none" w:sz="6" w:space="0" w:color="auto"/>
              <w:left w:val="none" w:sz="6" w:space="0" w:color="auto"/>
              <w:bottom w:val="none" w:sz="6" w:space="0" w:color="auto"/>
              <w:right w:val="none" w:sz="6" w:space="0" w:color="auto"/>
            </w:tcBorders>
            <w:shd w:val="clear" w:color="auto" w:fill="auto"/>
            <w:vAlign w:val="center"/>
          </w:tcPr>
          <w:p w14:paraId="025A51DA"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10 szt.</w:t>
            </w:r>
          </w:p>
        </w:tc>
        <w:tc>
          <w:tcPr>
            <w:tcW w:w="2126" w:type="dxa"/>
            <w:tcBorders>
              <w:top w:val="none" w:sz="6" w:space="0" w:color="auto"/>
              <w:left w:val="none" w:sz="6" w:space="0" w:color="auto"/>
              <w:bottom w:val="none" w:sz="6" w:space="0" w:color="auto"/>
              <w:right w:val="none" w:sz="6" w:space="0" w:color="auto"/>
            </w:tcBorders>
            <w:shd w:val="clear" w:color="auto" w:fill="auto"/>
            <w:vAlign w:val="center"/>
          </w:tcPr>
          <w:p w14:paraId="5E02D389"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Kojec grupowy</w:t>
            </w:r>
          </w:p>
          <w:p w14:paraId="2D7A2995"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2,2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665" w:type="dxa"/>
            <w:tcBorders>
              <w:top w:val="none" w:sz="6" w:space="0" w:color="auto"/>
              <w:left w:val="none" w:sz="6" w:space="0" w:color="auto"/>
              <w:bottom w:val="none" w:sz="6" w:space="0" w:color="auto"/>
              <w:right w:val="single" w:sz="4" w:space="0" w:color="auto"/>
            </w:tcBorders>
            <w:shd w:val="clear" w:color="auto" w:fill="auto"/>
            <w:vAlign w:val="center"/>
          </w:tcPr>
          <w:p w14:paraId="4299F872"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22</w:t>
            </w:r>
          </w:p>
        </w:tc>
      </w:tr>
      <w:tr w:rsidR="0059408D" w:rsidRPr="009E59FC" w14:paraId="499A815D" w14:textId="77777777" w:rsidTr="00D16593">
        <w:trPr>
          <w:jc w:val="center"/>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62781C4C"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lang w:eastAsia="pl-PL"/>
              </w:rPr>
              <w:t>Cielęta 0-6mc</w:t>
            </w:r>
          </w:p>
        </w:tc>
        <w:tc>
          <w:tcPr>
            <w:tcW w:w="2590" w:type="dxa"/>
            <w:tcBorders>
              <w:top w:val="none" w:sz="6" w:space="0" w:color="auto"/>
              <w:left w:val="single" w:sz="4" w:space="0" w:color="auto"/>
              <w:bottom w:val="none" w:sz="6" w:space="0" w:color="auto"/>
              <w:right w:val="none" w:sz="6" w:space="0" w:color="auto"/>
            </w:tcBorders>
            <w:shd w:val="clear" w:color="auto" w:fill="auto"/>
            <w:vAlign w:val="center"/>
          </w:tcPr>
          <w:p w14:paraId="34E272AA"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Kojec co najmniej</w:t>
            </w:r>
          </w:p>
          <w:p w14:paraId="6E55C28A"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1,7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701" w:type="dxa"/>
            <w:tcBorders>
              <w:top w:val="none" w:sz="6" w:space="0" w:color="auto"/>
              <w:left w:val="none" w:sz="6" w:space="0" w:color="auto"/>
              <w:bottom w:val="none" w:sz="6" w:space="0" w:color="auto"/>
              <w:right w:val="none" w:sz="6" w:space="0" w:color="auto"/>
            </w:tcBorders>
            <w:shd w:val="clear" w:color="auto" w:fill="auto"/>
            <w:vAlign w:val="center"/>
          </w:tcPr>
          <w:p w14:paraId="6B151FB7"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6 szt.</w:t>
            </w:r>
          </w:p>
        </w:tc>
        <w:tc>
          <w:tcPr>
            <w:tcW w:w="2126" w:type="dxa"/>
            <w:tcBorders>
              <w:top w:val="none" w:sz="6" w:space="0" w:color="auto"/>
              <w:left w:val="none" w:sz="6" w:space="0" w:color="auto"/>
              <w:bottom w:val="none" w:sz="6" w:space="0" w:color="auto"/>
              <w:right w:val="none" w:sz="6" w:space="0" w:color="auto"/>
            </w:tcBorders>
            <w:shd w:val="clear" w:color="auto" w:fill="auto"/>
            <w:vAlign w:val="center"/>
          </w:tcPr>
          <w:p w14:paraId="246EABCA"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Kojec grupowy</w:t>
            </w:r>
          </w:p>
          <w:p w14:paraId="44C1250C"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2,5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665" w:type="dxa"/>
            <w:tcBorders>
              <w:top w:val="none" w:sz="6" w:space="0" w:color="auto"/>
              <w:left w:val="none" w:sz="6" w:space="0" w:color="auto"/>
              <w:bottom w:val="none" w:sz="6" w:space="0" w:color="auto"/>
              <w:right w:val="single" w:sz="4" w:space="0" w:color="auto"/>
            </w:tcBorders>
            <w:shd w:val="clear" w:color="auto" w:fill="auto"/>
            <w:vAlign w:val="center"/>
          </w:tcPr>
          <w:p w14:paraId="40B70DD5"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15</w:t>
            </w:r>
          </w:p>
        </w:tc>
      </w:tr>
      <w:tr w:rsidR="0059408D" w:rsidRPr="00332060" w14:paraId="0AA65E41" w14:textId="77777777" w:rsidTr="00D16593">
        <w:trPr>
          <w:jc w:val="center"/>
        </w:trPr>
        <w:tc>
          <w:tcPr>
            <w:tcW w:w="9853" w:type="dxa"/>
            <w:gridSpan w:val="5"/>
            <w:shd w:val="clear" w:color="auto" w:fill="auto"/>
            <w:vAlign w:val="center"/>
          </w:tcPr>
          <w:p w14:paraId="4761B695" w14:textId="77777777" w:rsidR="0059408D" w:rsidRPr="009E59FC" w:rsidRDefault="0059408D" w:rsidP="00D16593">
            <w:pPr>
              <w:suppressAutoHyphens w:val="0"/>
              <w:autoSpaceDE w:val="0"/>
              <w:autoSpaceDN w:val="0"/>
              <w:adjustRightInd w:val="0"/>
              <w:spacing w:line="276" w:lineRule="auto"/>
              <w:rPr>
                <w:rFonts w:ascii="Arial" w:hAnsi="Arial" w:cs="Arial"/>
                <w:sz w:val="20"/>
                <w:szCs w:val="20"/>
              </w:rPr>
            </w:pPr>
            <w:r w:rsidRPr="009E59FC">
              <w:rPr>
                <w:rFonts w:ascii="Arial" w:hAnsi="Arial" w:cs="Arial"/>
                <w:sz w:val="20"/>
                <w:szCs w:val="20"/>
              </w:rPr>
              <w:t>Obora (E)</w:t>
            </w:r>
          </w:p>
        </w:tc>
      </w:tr>
      <w:tr w:rsidR="0059408D" w:rsidRPr="00332060" w14:paraId="2FD9FAA9" w14:textId="77777777" w:rsidTr="00D16593">
        <w:trPr>
          <w:jc w:val="center"/>
        </w:trPr>
        <w:tc>
          <w:tcPr>
            <w:tcW w:w="1771" w:type="dxa"/>
            <w:tcBorders>
              <w:top w:val="none" w:sz="6" w:space="0" w:color="auto"/>
              <w:bottom w:val="none" w:sz="6" w:space="0" w:color="auto"/>
              <w:right w:val="none" w:sz="6" w:space="0" w:color="auto"/>
            </w:tcBorders>
            <w:vAlign w:val="center"/>
          </w:tcPr>
          <w:p w14:paraId="2B7A9B36" w14:textId="77777777" w:rsidR="0059408D" w:rsidRPr="009E59FC" w:rsidRDefault="0059408D" w:rsidP="00D16593">
            <w:pPr>
              <w:pStyle w:val="Default"/>
              <w:spacing w:line="276" w:lineRule="auto"/>
              <w:jc w:val="center"/>
              <w:rPr>
                <w:rFonts w:ascii="Arial" w:hAnsi="Arial" w:cs="Arial"/>
                <w:sz w:val="20"/>
                <w:szCs w:val="20"/>
              </w:rPr>
            </w:pPr>
            <w:r w:rsidRPr="009E59FC">
              <w:rPr>
                <w:rFonts w:ascii="Arial" w:hAnsi="Arial" w:cs="Arial"/>
                <w:sz w:val="20"/>
                <w:szCs w:val="20"/>
              </w:rPr>
              <w:t>Jałówki</w:t>
            </w:r>
          </w:p>
          <w:p w14:paraId="19A137EB"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rPr>
              <w:t>6-12 mies.</w:t>
            </w:r>
          </w:p>
        </w:tc>
        <w:tc>
          <w:tcPr>
            <w:tcW w:w="2590" w:type="dxa"/>
            <w:tcBorders>
              <w:top w:val="none" w:sz="6" w:space="0" w:color="auto"/>
              <w:left w:val="none" w:sz="6" w:space="0" w:color="auto"/>
              <w:bottom w:val="none" w:sz="6" w:space="0" w:color="auto"/>
              <w:right w:val="none" w:sz="6" w:space="0" w:color="auto"/>
            </w:tcBorders>
            <w:vAlign w:val="center"/>
          </w:tcPr>
          <w:p w14:paraId="58EAE8EB" w14:textId="77777777" w:rsidR="0059408D" w:rsidRPr="009E59FC" w:rsidRDefault="0059408D" w:rsidP="00D16593">
            <w:pPr>
              <w:pStyle w:val="Default"/>
              <w:spacing w:line="276" w:lineRule="auto"/>
              <w:jc w:val="center"/>
              <w:rPr>
                <w:rFonts w:ascii="Arial" w:hAnsi="Arial" w:cs="Arial"/>
                <w:sz w:val="20"/>
                <w:szCs w:val="20"/>
              </w:rPr>
            </w:pPr>
            <w:r w:rsidRPr="009E59FC">
              <w:rPr>
                <w:rFonts w:ascii="Arial" w:hAnsi="Arial" w:cs="Arial"/>
                <w:sz w:val="20"/>
                <w:szCs w:val="20"/>
              </w:rPr>
              <w:t>Kojec co najmniej</w:t>
            </w:r>
          </w:p>
          <w:p w14:paraId="46F66234"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2,2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701" w:type="dxa"/>
            <w:tcBorders>
              <w:top w:val="none" w:sz="6" w:space="0" w:color="auto"/>
              <w:left w:val="none" w:sz="6" w:space="0" w:color="auto"/>
              <w:bottom w:val="none" w:sz="6" w:space="0" w:color="auto"/>
              <w:right w:val="none" w:sz="6" w:space="0" w:color="auto"/>
            </w:tcBorders>
            <w:vAlign w:val="center"/>
          </w:tcPr>
          <w:p w14:paraId="75222EC4"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5 szt.</w:t>
            </w:r>
          </w:p>
        </w:tc>
        <w:tc>
          <w:tcPr>
            <w:tcW w:w="2126" w:type="dxa"/>
            <w:tcBorders>
              <w:top w:val="none" w:sz="6" w:space="0" w:color="auto"/>
              <w:left w:val="none" w:sz="6" w:space="0" w:color="auto"/>
              <w:bottom w:val="none" w:sz="6" w:space="0" w:color="auto"/>
              <w:right w:val="none" w:sz="6" w:space="0" w:color="auto"/>
            </w:tcBorders>
            <w:vAlign w:val="center"/>
          </w:tcPr>
          <w:p w14:paraId="3B691927" w14:textId="77777777" w:rsidR="0059408D" w:rsidRPr="009E59FC" w:rsidRDefault="0059408D" w:rsidP="00D16593">
            <w:pPr>
              <w:pStyle w:val="Default"/>
              <w:spacing w:line="276" w:lineRule="auto"/>
              <w:jc w:val="center"/>
              <w:rPr>
                <w:rFonts w:ascii="Arial" w:hAnsi="Arial" w:cs="Arial"/>
                <w:sz w:val="20"/>
                <w:szCs w:val="20"/>
              </w:rPr>
            </w:pPr>
            <w:r w:rsidRPr="009E59FC">
              <w:rPr>
                <w:rFonts w:ascii="Arial" w:hAnsi="Arial" w:cs="Arial"/>
                <w:sz w:val="20"/>
                <w:szCs w:val="20"/>
              </w:rPr>
              <w:t>Kojec grupowy</w:t>
            </w:r>
          </w:p>
          <w:p w14:paraId="49F6C210"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2,2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665" w:type="dxa"/>
            <w:tcBorders>
              <w:top w:val="none" w:sz="6" w:space="0" w:color="auto"/>
              <w:left w:val="none" w:sz="6" w:space="0" w:color="auto"/>
              <w:bottom w:val="none" w:sz="6" w:space="0" w:color="auto"/>
            </w:tcBorders>
            <w:vAlign w:val="center"/>
          </w:tcPr>
          <w:p w14:paraId="1A7FB1F0"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11</w:t>
            </w:r>
          </w:p>
        </w:tc>
      </w:tr>
      <w:tr w:rsidR="0059408D" w:rsidRPr="00332060" w14:paraId="6DB4DE40" w14:textId="77777777" w:rsidTr="00D16593">
        <w:trPr>
          <w:jc w:val="center"/>
        </w:trPr>
        <w:tc>
          <w:tcPr>
            <w:tcW w:w="1771" w:type="dxa"/>
            <w:tcBorders>
              <w:top w:val="none" w:sz="6" w:space="0" w:color="auto"/>
              <w:bottom w:val="none" w:sz="6" w:space="0" w:color="auto"/>
              <w:right w:val="none" w:sz="6" w:space="0" w:color="auto"/>
            </w:tcBorders>
            <w:vAlign w:val="center"/>
          </w:tcPr>
          <w:p w14:paraId="58720141" w14:textId="77777777" w:rsidR="0059408D" w:rsidRPr="009E59FC" w:rsidRDefault="0059408D" w:rsidP="00D16593">
            <w:pPr>
              <w:suppressAutoHyphens w:val="0"/>
              <w:autoSpaceDE w:val="0"/>
              <w:autoSpaceDN w:val="0"/>
              <w:adjustRightInd w:val="0"/>
              <w:spacing w:line="276" w:lineRule="auto"/>
              <w:jc w:val="center"/>
              <w:rPr>
                <w:rFonts w:ascii="Arial" w:hAnsi="Arial" w:cs="Arial"/>
                <w:sz w:val="20"/>
                <w:szCs w:val="20"/>
                <w:lang w:eastAsia="pl-PL"/>
              </w:rPr>
            </w:pPr>
            <w:r w:rsidRPr="009E59FC">
              <w:rPr>
                <w:rFonts w:ascii="Arial" w:hAnsi="Arial" w:cs="Arial"/>
                <w:sz w:val="20"/>
                <w:szCs w:val="20"/>
              </w:rPr>
              <w:t>Cielęta 0-6mc</w:t>
            </w:r>
          </w:p>
        </w:tc>
        <w:tc>
          <w:tcPr>
            <w:tcW w:w="2590" w:type="dxa"/>
            <w:tcBorders>
              <w:top w:val="none" w:sz="6" w:space="0" w:color="auto"/>
              <w:left w:val="none" w:sz="6" w:space="0" w:color="auto"/>
              <w:bottom w:val="none" w:sz="6" w:space="0" w:color="auto"/>
              <w:right w:val="none" w:sz="6" w:space="0" w:color="auto"/>
            </w:tcBorders>
            <w:vAlign w:val="center"/>
          </w:tcPr>
          <w:p w14:paraId="28A70EFB" w14:textId="77777777" w:rsidR="0059408D" w:rsidRPr="009E59FC" w:rsidRDefault="0059408D" w:rsidP="00D16593">
            <w:pPr>
              <w:pStyle w:val="Default"/>
              <w:spacing w:line="276" w:lineRule="auto"/>
              <w:jc w:val="center"/>
              <w:rPr>
                <w:rFonts w:ascii="Arial" w:hAnsi="Arial" w:cs="Arial"/>
                <w:sz w:val="20"/>
                <w:szCs w:val="20"/>
              </w:rPr>
            </w:pPr>
            <w:r w:rsidRPr="009E59FC">
              <w:rPr>
                <w:rFonts w:ascii="Arial" w:hAnsi="Arial" w:cs="Arial"/>
                <w:sz w:val="20"/>
                <w:szCs w:val="20"/>
              </w:rPr>
              <w:t>Kojec co najmniej</w:t>
            </w:r>
          </w:p>
          <w:p w14:paraId="2BF66A08" w14:textId="77777777" w:rsidR="0059408D" w:rsidRPr="009E59FC" w:rsidRDefault="0059408D" w:rsidP="00D16593">
            <w:pPr>
              <w:suppressAutoHyphens w:val="0"/>
              <w:autoSpaceDE w:val="0"/>
              <w:autoSpaceDN w:val="0"/>
              <w:adjustRightInd w:val="0"/>
              <w:spacing w:line="276" w:lineRule="auto"/>
              <w:ind w:left="-148"/>
              <w:jc w:val="center"/>
              <w:rPr>
                <w:rFonts w:ascii="Arial" w:hAnsi="Arial" w:cs="Arial"/>
                <w:sz w:val="20"/>
                <w:szCs w:val="20"/>
              </w:rPr>
            </w:pPr>
            <w:r w:rsidRPr="009E59FC">
              <w:rPr>
                <w:rFonts w:ascii="Arial" w:hAnsi="Arial" w:cs="Arial"/>
                <w:sz w:val="20"/>
                <w:szCs w:val="20"/>
              </w:rPr>
              <w:t>1,7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701" w:type="dxa"/>
            <w:tcBorders>
              <w:top w:val="none" w:sz="6" w:space="0" w:color="auto"/>
              <w:left w:val="none" w:sz="6" w:space="0" w:color="auto"/>
              <w:bottom w:val="none" w:sz="6" w:space="0" w:color="auto"/>
              <w:right w:val="none" w:sz="6" w:space="0" w:color="auto"/>
            </w:tcBorders>
            <w:vAlign w:val="center"/>
          </w:tcPr>
          <w:p w14:paraId="274E8D40" w14:textId="77777777" w:rsidR="0059408D" w:rsidRPr="009E59FC" w:rsidRDefault="0059408D" w:rsidP="00D16593">
            <w:pPr>
              <w:suppressAutoHyphens w:val="0"/>
              <w:autoSpaceDE w:val="0"/>
              <w:autoSpaceDN w:val="0"/>
              <w:adjustRightInd w:val="0"/>
              <w:spacing w:line="276" w:lineRule="auto"/>
              <w:ind w:left="-250"/>
              <w:jc w:val="center"/>
              <w:rPr>
                <w:rFonts w:ascii="Arial" w:hAnsi="Arial" w:cs="Arial"/>
                <w:sz w:val="20"/>
                <w:szCs w:val="20"/>
              </w:rPr>
            </w:pPr>
            <w:r w:rsidRPr="009E59FC">
              <w:rPr>
                <w:rFonts w:ascii="Arial" w:hAnsi="Arial" w:cs="Arial"/>
                <w:sz w:val="20"/>
                <w:szCs w:val="20"/>
              </w:rPr>
              <w:t>10 szt.</w:t>
            </w:r>
          </w:p>
        </w:tc>
        <w:tc>
          <w:tcPr>
            <w:tcW w:w="2126" w:type="dxa"/>
            <w:tcBorders>
              <w:top w:val="none" w:sz="6" w:space="0" w:color="auto"/>
              <w:left w:val="none" w:sz="6" w:space="0" w:color="auto"/>
              <w:bottom w:val="none" w:sz="6" w:space="0" w:color="auto"/>
              <w:right w:val="none" w:sz="6" w:space="0" w:color="auto"/>
            </w:tcBorders>
            <w:vAlign w:val="center"/>
          </w:tcPr>
          <w:p w14:paraId="0B8D89A6" w14:textId="77777777" w:rsidR="0059408D" w:rsidRPr="009E59FC" w:rsidRDefault="0059408D" w:rsidP="00D16593">
            <w:pPr>
              <w:pStyle w:val="Default"/>
              <w:spacing w:line="276" w:lineRule="auto"/>
              <w:jc w:val="center"/>
              <w:rPr>
                <w:rFonts w:ascii="Arial" w:hAnsi="Arial" w:cs="Arial"/>
                <w:sz w:val="20"/>
                <w:szCs w:val="20"/>
              </w:rPr>
            </w:pPr>
            <w:r w:rsidRPr="009E59FC">
              <w:rPr>
                <w:rFonts w:ascii="Arial" w:hAnsi="Arial" w:cs="Arial"/>
                <w:sz w:val="20"/>
                <w:szCs w:val="20"/>
              </w:rPr>
              <w:t>Kojec grupowy</w:t>
            </w:r>
          </w:p>
          <w:p w14:paraId="4FE65E06" w14:textId="77777777" w:rsidR="0059408D" w:rsidRPr="009E59FC" w:rsidRDefault="0059408D" w:rsidP="00D16593">
            <w:pPr>
              <w:suppressAutoHyphens w:val="0"/>
              <w:autoSpaceDE w:val="0"/>
              <w:autoSpaceDN w:val="0"/>
              <w:adjustRightInd w:val="0"/>
              <w:spacing w:line="276" w:lineRule="auto"/>
              <w:ind w:left="-248" w:right="38"/>
              <w:jc w:val="center"/>
              <w:rPr>
                <w:rFonts w:ascii="Arial" w:hAnsi="Arial" w:cs="Arial"/>
                <w:sz w:val="20"/>
                <w:szCs w:val="20"/>
              </w:rPr>
            </w:pPr>
            <w:r w:rsidRPr="009E59FC">
              <w:rPr>
                <w:rFonts w:ascii="Arial" w:hAnsi="Arial" w:cs="Arial"/>
                <w:sz w:val="20"/>
                <w:szCs w:val="20"/>
              </w:rPr>
              <w:t>2,5 m</w:t>
            </w:r>
            <w:r w:rsidRPr="009E59FC">
              <w:rPr>
                <w:rFonts w:ascii="Arial" w:hAnsi="Arial" w:cs="Arial"/>
                <w:sz w:val="20"/>
                <w:szCs w:val="20"/>
                <w:vertAlign w:val="superscript"/>
              </w:rPr>
              <w:t>2</w:t>
            </w:r>
            <w:r w:rsidRPr="009E59FC">
              <w:rPr>
                <w:rFonts w:ascii="Arial" w:hAnsi="Arial" w:cs="Arial"/>
                <w:sz w:val="20"/>
                <w:szCs w:val="20"/>
              </w:rPr>
              <w:t xml:space="preserve"> / szt.</w:t>
            </w:r>
          </w:p>
        </w:tc>
        <w:tc>
          <w:tcPr>
            <w:tcW w:w="1665" w:type="dxa"/>
            <w:tcBorders>
              <w:top w:val="none" w:sz="6" w:space="0" w:color="auto"/>
              <w:left w:val="none" w:sz="6" w:space="0" w:color="auto"/>
              <w:bottom w:val="none" w:sz="6" w:space="0" w:color="auto"/>
            </w:tcBorders>
            <w:vAlign w:val="center"/>
          </w:tcPr>
          <w:p w14:paraId="53B1F946" w14:textId="77777777" w:rsidR="0059408D" w:rsidRPr="009E59FC" w:rsidRDefault="0059408D" w:rsidP="00D16593">
            <w:pPr>
              <w:suppressAutoHyphens w:val="0"/>
              <w:autoSpaceDE w:val="0"/>
              <w:autoSpaceDN w:val="0"/>
              <w:adjustRightInd w:val="0"/>
              <w:spacing w:line="276" w:lineRule="auto"/>
              <w:ind w:left="-251"/>
              <w:jc w:val="center"/>
              <w:rPr>
                <w:rFonts w:ascii="Arial" w:hAnsi="Arial" w:cs="Arial"/>
                <w:sz w:val="20"/>
                <w:szCs w:val="20"/>
              </w:rPr>
            </w:pPr>
            <w:r w:rsidRPr="009E59FC">
              <w:rPr>
                <w:rFonts w:ascii="Arial" w:hAnsi="Arial" w:cs="Arial"/>
                <w:sz w:val="20"/>
                <w:szCs w:val="20"/>
              </w:rPr>
              <w:t>25</w:t>
            </w:r>
          </w:p>
        </w:tc>
      </w:tr>
    </w:tbl>
    <w:p w14:paraId="4EBF25B3" w14:textId="77777777" w:rsidR="0059408D" w:rsidRPr="00332060" w:rsidRDefault="0059408D" w:rsidP="0059408D">
      <w:pPr>
        <w:suppressAutoHyphens w:val="0"/>
        <w:autoSpaceDE w:val="0"/>
        <w:autoSpaceDN w:val="0"/>
        <w:adjustRightInd w:val="0"/>
        <w:spacing w:before="120" w:line="360" w:lineRule="auto"/>
        <w:ind w:firstLine="709"/>
        <w:jc w:val="both"/>
        <w:rPr>
          <w:rFonts w:ascii="Arial" w:hAnsi="Arial" w:cs="Arial"/>
          <w:sz w:val="22"/>
          <w:szCs w:val="22"/>
          <w:lang w:eastAsia="pl-PL"/>
        </w:rPr>
      </w:pPr>
      <w:r w:rsidRPr="00332060">
        <w:rPr>
          <w:rFonts w:ascii="Arial" w:hAnsi="Arial" w:cs="Arial"/>
          <w:sz w:val="22"/>
          <w:szCs w:val="22"/>
          <w:lang w:eastAsia="pl-PL"/>
        </w:rPr>
        <w:t xml:space="preserve">Etap realizacji budowy obory i infrastruktury towarzyszącej wiąże się głównie z emisją niezorganizowaną zanieczyszczeń do powietrza, której głównymi źródłami będą: </w:t>
      </w:r>
    </w:p>
    <w:p w14:paraId="161625F6" w14:textId="77777777" w:rsidR="0059408D" w:rsidRPr="00332060" w:rsidRDefault="0059408D" w:rsidP="0059408D">
      <w:pPr>
        <w:numPr>
          <w:ilvl w:val="0"/>
          <w:numId w:val="46"/>
        </w:numPr>
        <w:suppressAutoHyphens w:val="0"/>
        <w:autoSpaceDE w:val="0"/>
        <w:autoSpaceDN w:val="0"/>
        <w:adjustRightInd w:val="0"/>
        <w:spacing w:line="360" w:lineRule="auto"/>
        <w:jc w:val="both"/>
        <w:rPr>
          <w:rFonts w:ascii="Arial" w:hAnsi="Arial" w:cs="Arial"/>
          <w:sz w:val="22"/>
          <w:szCs w:val="22"/>
          <w:lang w:eastAsia="pl-PL"/>
        </w:rPr>
      </w:pPr>
      <w:r w:rsidRPr="00332060">
        <w:rPr>
          <w:rFonts w:ascii="Arial" w:hAnsi="Arial" w:cs="Arial"/>
          <w:sz w:val="22"/>
          <w:szCs w:val="22"/>
          <w:lang w:eastAsia="pl-PL"/>
        </w:rPr>
        <w:t xml:space="preserve">prace budowlano – montażowe, </w:t>
      </w:r>
    </w:p>
    <w:p w14:paraId="6ABB115A" w14:textId="77777777" w:rsidR="0059408D" w:rsidRPr="00332060" w:rsidRDefault="0059408D" w:rsidP="0059408D">
      <w:pPr>
        <w:numPr>
          <w:ilvl w:val="0"/>
          <w:numId w:val="46"/>
        </w:numPr>
        <w:suppressAutoHyphens w:val="0"/>
        <w:autoSpaceDE w:val="0"/>
        <w:autoSpaceDN w:val="0"/>
        <w:adjustRightInd w:val="0"/>
        <w:spacing w:line="360" w:lineRule="auto"/>
        <w:jc w:val="both"/>
        <w:rPr>
          <w:rFonts w:ascii="Arial" w:hAnsi="Arial" w:cs="Arial"/>
          <w:sz w:val="22"/>
          <w:szCs w:val="22"/>
          <w:lang w:eastAsia="pl-PL"/>
        </w:rPr>
      </w:pPr>
      <w:r w:rsidRPr="00332060">
        <w:rPr>
          <w:rFonts w:ascii="Arial" w:hAnsi="Arial" w:cs="Arial"/>
          <w:sz w:val="22"/>
          <w:szCs w:val="22"/>
          <w:lang w:eastAsia="pl-PL"/>
        </w:rPr>
        <w:t xml:space="preserve">transport samochodowy związany z dostawami materiałów i wyposażenia. </w:t>
      </w:r>
    </w:p>
    <w:p w14:paraId="2595925F" w14:textId="77777777" w:rsidR="0059408D" w:rsidRPr="00332060" w:rsidRDefault="0059408D" w:rsidP="0059408D">
      <w:pPr>
        <w:suppressAutoHyphens w:val="0"/>
        <w:autoSpaceDE w:val="0"/>
        <w:autoSpaceDN w:val="0"/>
        <w:adjustRightInd w:val="0"/>
        <w:spacing w:line="360" w:lineRule="auto"/>
        <w:ind w:firstLine="709"/>
        <w:jc w:val="both"/>
        <w:rPr>
          <w:rFonts w:ascii="Arial" w:hAnsi="Arial" w:cs="Arial"/>
          <w:sz w:val="22"/>
          <w:szCs w:val="22"/>
          <w:lang w:eastAsia="pl-PL"/>
        </w:rPr>
      </w:pPr>
      <w:r w:rsidRPr="00332060">
        <w:rPr>
          <w:rFonts w:ascii="Arial" w:hAnsi="Arial" w:cs="Arial"/>
          <w:sz w:val="22"/>
          <w:szCs w:val="22"/>
          <w:lang w:eastAsia="pl-PL"/>
        </w:rPr>
        <w:lastRenderedPageBreak/>
        <w:t>Miejscem powstawania emisji niezorganizowanej jest plac budowy, na którym pod wpływem wiatru unosić się mogą pyły materiałów budowlanych i pyły po przejechaniu pojazdów mechanicznych. Z uwagi na niezorganizowany charakter emisji zanieczyszczeń ograniczenie jej jest praktycznie niemożliwe, gdyż uzależnione jest od wielu czynników poczynając od rodzaju, stanu technicznego urządzeń i sprzętu, a kończąc na warunkach klimatycznych.</w:t>
      </w:r>
    </w:p>
    <w:p w14:paraId="761D16D5" w14:textId="77777777" w:rsidR="0059408D" w:rsidRPr="00332060" w:rsidRDefault="0059408D" w:rsidP="0059408D">
      <w:pPr>
        <w:suppressAutoHyphens w:val="0"/>
        <w:autoSpaceDE w:val="0"/>
        <w:autoSpaceDN w:val="0"/>
        <w:adjustRightInd w:val="0"/>
        <w:spacing w:line="360" w:lineRule="auto"/>
        <w:ind w:firstLine="708"/>
        <w:jc w:val="both"/>
        <w:rPr>
          <w:rFonts w:ascii="Arial" w:hAnsi="Arial" w:cs="Arial"/>
          <w:sz w:val="22"/>
          <w:szCs w:val="22"/>
          <w:lang w:eastAsia="pl-PL"/>
        </w:rPr>
      </w:pPr>
      <w:r w:rsidRPr="00332060">
        <w:rPr>
          <w:rFonts w:ascii="Arial" w:hAnsi="Arial" w:cs="Arial"/>
          <w:sz w:val="22"/>
          <w:szCs w:val="22"/>
          <w:lang w:eastAsia="pl-PL"/>
        </w:rPr>
        <w:t xml:space="preserve">Emisja zanieczyszczeń wiąże się również z pracą silników spalinowych, maszyn budowlanych i środków transportowych. Biorąc jednak pod uwagę niewielką liczbę godzin pracy powyższych maszyn, emisja spalin jest znikoma.  Należy zatem uznać, że emisja zanieczyszczeń do powietrza w trakcie budowy nie będzie miała znaczącego wpływu na jakość powietrza. Po zakończeniu prac budowlanych, teren działki należy w możliwie szybkim czasie zagospodarować, aby uniknąć emisji wtórnej. </w:t>
      </w:r>
    </w:p>
    <w:p w14:paraId="5501DECA" w14:textId="77777777" w:rsidR="0059408D" w:rsidRPr="00332060" w:rsidRDefault="0059408D" w:rsidP="0059408D">
      <w:pPr>
        <w:suppressAutoHyphens w:val="0"/>
        <w:autoSpaceDE w:val="0"/>
        <w:autoSpaceDN w:val="0"/>
        <w:adjustRightInd w:val="0"/>
        <w:spacing w:line="360" w:lineRule="auto"/>
        <w:ind w:firstLine="708"/>
        <w:jc w:val="both"/>
        <w:rPr>
          <w:rFonts w:ascii="Arial" w:hAnsi="Arial" w:cs="Arial"/>
          <w:sz w:val="22"/>
          <w:szCs w:val="22"/>
          <w:lang w:eastAsia="pl-PL"/>
        </w:rPr>
      </w:pPr>
      <w:r w:rsidRPr="00332060">
        <w:rPr>
          <w:rFonts w:ascii="Arial" w:hAnsi="Arial" w:cs="Arial"/>
          <w:sz w:val="22"/>
          <w:szCs w:val="22"/>
          <w:lang w:eastAsia="pl-PL"/>
        </w:rPr>
        <w:t xml:space="preserve">Prace ziemne i związane z uzbrojeniem terenu oraz wszystkie inne prace budowlane związane z użyciem sprzętu mogą generować powstawanie hałasu, a tym samym oddziaływanie akustyczne przedsięwzięcia. W celu zminimalizowania emisji hałasu wnioskodawca powinien czas budowy ograniczyć wyłącznie do pory dziennej oraz stosować sprzęt budowlany w dobrym stanie technicznym. Ze względu na wielkość oraz charakter prac nie ma możliwości wyeliminowania hałasu związanego z ruchem pojazdów na budowie, jednak oddziaływanie związane z emisją hałasu do środowiska będzie krótkotrwałe i nie spowoduje trwałych zmian w środowisku. </w:t>
      </w:r>
    </w:p>
    <w:p w14:paraId="43CCDD80" w14:textId="77777777" w:rsidR="0059408D" w:rsidRPr="00332060" w:rsidRDefault="0059408D" w:rsidP="0059408D">
      <w:pPr>
        <w:suppressAutoHyphens w:val="0"/>
        <w:autoSpaceDE w:val="0"/>
        <w:autoSpaceDN w:val="0"/>
        <w:adjustRightInd w:val="0"/>
        <w:spacing w:line="360" w:lineRule="auto"/>
        <w:ind w:firstLine="708"/>
        <w:jc w:val="both"/>
        <w:rPr>
          <w:rFonts w:ascii="Arial" w:eastAsia="ArialNarrow" w:hAnsi="Arial" w:cs="Arial"/>
          <w:sz w:val="22"/>
          <w:szCs w:val="22"/>
          <w:lang w:eastAsia="pl-PL"/>
        </w:rPr>
      </w:pPr>
      <w:r w:rsidRPr="00332060">
        <w:rPr>
          <w:rFonts w:ascii="Arial" w:hAnsi="Arial" w:cs="Arial"/>
          <w:sz w:val="22"/>
          <w:szCs w:val="22"/>
          <w:lang w:eastAsia="pl-PL"/>
        </w:rPr>
        <w:t xml:space="preserve">Na etapie budowy wytwarzane będą również odpady charakterystyczne dla placów budów, tj. gruz budowlany, złom, odpady produktów smołowych, materiałów izolacyjnych itp., które w większości wykorzystywane będą w dalszych etapach robót budowlanych, bądź niwelacyjnych terenu. </w:t>
      </w:r>
      <w:r w:rsidRPr="00332060">
        <w:rPr>
          <w:rFonts w:ascii="Arial" w:hAnsi="Arial" w:cs="Arial"/>
          <w:sz w:val="22"/>
          <w:szCs w:val="22"/>
        </w:rPr>
        <w:t xml:space="preserve">Na placu budowy będzie prowadzona właściwa gospodarka odpadami, w tym ich segregacja oraz składowanie w wyznaczonych miejscach. </w:t>
      </w:r>
      <w:r w:rsidRPr="00332060">
        <w:rPr>
          <w:rFonts w:ascii="Arial" w:hAnsi="Arial" w:cs="Arial"/>
          <w:sz w:val="22"/>
          <w:szCs w:val="22"/>
          <w:lang w:eastAsia="pl-PL"/>
        </w:rPr>
        <w:t>Postępowanie zgodnie z zaleceniami wynikającymi z obowiązujących przepisów oraz wskazanymi w niniejszym postanowieniu, pozwoli wyeliminować uciążliwości związane z wytworzonymi odpadami.</w:t>
      </w:r>
    </w:p>
    <w:p w14:paraId="255A437B" w14:textId="77777777" w:rsidR="0059408D" w:rsidRPr="00332060"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332060">
        <w:rPr>
          <w:rFonts w:ascii="Arial" w:hAnsi="Arial" w:cs="Arial"/>
          <w:sz w:val="22"/>
          <w:szCs w:val="22"/>
        </w:rPr>
        <w:t xml:space="preserve">Na etapie budowy oddziaływanie przedsięwzięcia na środowisko gruntowo-wodne związane będzie pracami sprzętu budowlanego, gdzie może dochodzić do niekontrolowanego wycieku paliw czy płynów. Ochrona środowiska gruntowo-wodnego, na tym etapie, powinna polegać na zapobieganiu przedostawania się substancji szkodliwych bezpośrednio do gruntu. Dlatego do prac powinien być wykorzystywany sprawny technicznie sprzęt budowlany i środki transportu. Pracownicy budowlani winni mieć zorganizowane odpowiednie warunki socjalno-bytowe. Potrzebne materiały będą dowożone stopniowo by nie zajmowały zbyt dużo miejsca. Naprawy pojazdów na terenie budowy należy ograniczyć do niezbędnego minimum. Należy </w:t>
      </w:r>
      <w:r w:rsidRPr="00332060">
        <w:rPr>
          <w:rFonts w:ascii="Arial" w:hAnsi="Arial" w:cs="Arial"/>
          <w:sz w:val="22"/>
          <w:szCs w:val="22"/>
        </w:rPr>
        <w:lastRenderedPageBreak/>
        <w:t xml:space="preserve">właściwie przygotować teren budowy i zaplecze, ustanowić osoby nadzoru odpowiedzialne za poszczególne zadania w czasie budowy. </w:t>
      </w:r>
    </w:p>
    <w:p w14:paraId="12DB8035" w14:textId="77777777" w:rsidR="0059408D" w:rsidRPr="00AB4AA3" w:rsidRDefault="0059408D" w:rsidP="0059408D">
      <w:pPr>
        <w:suppressAutoHyphens w:val="0"/>
        <w:autoSpaceDE w:val="0"/>
        <w:autoSpaceDN w:val="0"/>
        <w:adjustRightInd w:val="0"/>
        <w:spacing w:line="360" w:lineRule="auto"/>
        <w:ind w:firstLine="708"/>
        <w:jc w:val="both"/>
        <w:rPr>
          <w:rFonts w:ascii="Arial" w:eastAsia="ArialNarrow" w:hAnsi="Arial" w:cs="Arial"/>
          <w:sz w:val="22"/>
          <w:szCs w:val="22"/>
          <w:lang w:eastAsia="pl-PL"/>
        </w:rPr>
      </w:pPr>
      <w:r w:rsidRPr="00AB4AA3">
        <w:rPr>
          <w:rFonts w:ascii="Arial" w:hAnsi="Arial" w:cs="Arial"/>
          <w:sz w:val="22"/>
          <w:szCs w:val="22"/>
          <w:lang w:eastAsia="pl-PL"/>
        </w:rPr>
        <w:t>Zaopatrzenie w wodę realizowane będzie z wodociągu publicznego.</w:t>
      </w:r>
      <w:r w:rsidRPr="00AB4AA3">
        <w:rPr>
          <w:rFonts w:ascii="Arial" w:eastAsia="ArialNarrow" w:hAnsi="Arial" w:cs="Arial"/>
          <w:sz w:val="22"/>
          <w:szCs w:val="22"/>
          <w:lang w:eastAsia="pl-PL"/>
        </w:rPr>
        <w:t xml:space="preserve"> Woda na terenie inwestycyjnym zużywana będzie do pojenia zwierząt, na cele socjalno-bytowe oraz do mycia zbiornika na mleko i instalacji udojowej. </w:t>
      </w:r>
    </w:p>
    <w:p w14:paraId="09D21F6A" w14:textId="77777777" w:rsidR="0059408D" w:rsidRPr="00787EDF" w:rsidRDefault="0059408D" w:rsidP="0059408D">
      <w:pPr>
        <w:suppressAutoHyphens w:val="0"/>
        <w:autoSpaceDE w:val="0"/>
        <w:autoSpaceDN w:val="0"/>
        <w:adjustRightInd w:val="0"/>
        <w:spacing w:line="360" w:lineRule="auto"/>
        <w:ind w:firstLine="708"/>
        <w:jc w:val="both"/>
        <w:rPr>
          <w:rFonts w:ascii="Arial" w:eastAsia="ArialNarrow" w:hAnsi="Arial" w:cs="Arial"/>
          <w:color w:val="FF0000"/>
          <w:sz w:val="22"/>
          <w:szCs w:val="22"/>
          <w:lang w:eastAsia="pl-PL"/>
        </w:rPr>
      </w:pPr>
      <w:r w:rsidRPr="00530061">
        <w:rPr>
          <w:rFonts w:ascii="Arial" w:eastAsia="ArialNarrow" w:hAnsi="Arial" w:cs="Arial"/>
          <w:sz w:val="22"/>
          <w:szCs w:val="22"/>
          <w:lang w:eastAsia="pl-PL"/>
        </w:rPr>
        <w:t xml:space="preserve">W ramach przedmiotowego przedsięwzięcia powstawać będą nawozy naturalne. W ramach </w:t>
      </w:r>
      <w:r w:rsidRPr="00787EDF">
        <w:rPr>
          <w:rFonts w:ascii="Arial" w:eastAsia="ArialNarrow" w:hAnsi="Arial" w:cs="Arial"/>
          <w:sz w:val="22"/>
          <w:szCs w:val="22"/>
          <w:lang w:eastAsia="pl-PL"/>
        </w:rPr>
        <w:t xml:space="preserve">użytkowania przedmiotowego przedsięwzięcia powstawać będą: </w:t>
      </w:r>
      <w:bookmarkStart w:id="6" w:name="_Hlk171404637"/>
      <w:r w:rsidRPr="00787EDF">
        <w:rPr>
          <w:rFonts w:ascii="Arial" w:eastAsia="ArialNarrow" w:hAnsi="Arial" w:cs="Arial"/>
          <w:sz w:val="22"/>
          <w:szCs w:val="22"/>
          <w:lang w:eastAsia="pl-PL"/>
        </w:rPr>
        <w:t>gnojowica, obornik oraz gnojówka</w:t>
      </w:r>
      <w:bookmarkEnd w:id="6"/>
      <w:r w:rsidRPr="00787EDF">
        <w:rPr>
          <w:rFonts w:ascii="Arial" w:eastAsia="ArialNarrow" w:hAnsi="Arial" w:cs="Arial"/>
          <w:sz w:val="22"/>
          <w:szCs w:val="22"/>
          <w:lang w:eastAsia="pl-PL"/>
        </w:rPr>
        <w:t>. Gnojowica, w nowoprojektowanej oborze, magazynowana będzie w projektowanym zbiorniku na gnojowicę o sumarycznej pojemności min. 860 m</w:t>
      </w:r>
      <w:r w:rsidRPr="00787EDF">
        <w:rPr>
          <w:rFonts w:ascii="Arial" w:eastAsia="ArialNarrow" w:hAnsi="Arial" w:cs="Arial"/>
          <w:sz w:val="22"/>
          <w:szCs w:val="22"/>
          <w:vertAlign w:val="superscript"/>
          <w:lang w:eastAsia="pl-PL"/>
        </w:rPr>
        <w:t>3</w:t>
      </w:r>
      <w:r w:rsidRPr="00787EDF">
        <w:rPr>
          <w:rFonts w:ascii="Arial" w:eastAsia="ArialNarrow" w:hAnsi="Arial" w:cs="Arial"/>
          <w:sz w:val="22"/>
          <w:szCs w:val="22"/>
          <w:lang w:eastAsia="pl-PL"/>
        </w:rPr>
        <w:t>. Natomiast, powstały w istniejących budynkach, w których prowadzony będzie chów i hodowla, obornik magazynowany będzie na</w:t>
      </w:r>
      <w:r>
        <w:rPr>
          <w:rFonts w:ascii="Arial" w:eastAsia="ArialNarrow" w:hAnsi="Arial" w:cs="Arial"/>
          <w:sz w:val="22"/>
          <w:szCs w:val="22"/>
          <w:lang w:eastAsia="pl-PL"/>
        </w:rPr>
        <w:t> </w:t>
      </w:r>
      <w:r w:rsidRPr="00787EDF">
        <w:rPr>
          <w:rFonts w:ascii="Arial" w:eastAsia="ArialNarrow" w:hAnsi="Arial" w:cs="Arial"/>
          <w:sz w:val="22"/>
          <w:szCs w:val="22"/>
          <w:lang w:eastAsia="pl-PL"/>
        </w:rPr>
        <w:t>istniejącej płycie obornikowej o powierzchni ok. 110 m</w:t>
      </w:r>
      <w:r w:rsidRPr="00787EDF">
        <w:rPr>
          <w:rFonts w:ascii="Arial" w:eastAsia="ArialNarrow" w:hAnsi="Arial" w:cs="Arial"/>
          <w:sz w:val="22"/>
          <w:szCs w:val="22"/>
          <w:vertAlign w:val="superscript"/>
          <w:lang w:eastAsia="pl-PL"/>
        </w:rPr>
        <w:t>2</w:t>
      </w:r>
      <w:r w:rsidRPr="00787EDF">
        <w:rPr>
          <w:rFonts w:ascii="Arial" w:eastAsia="ArialNarrow" w:hAnsi="Arial" w:cs="Arial"/>
          <w:sz w:val="22"/>
          <w:szCs w:val="22"/>
          <w:lang w:eastAsia="pl-PL"/>
        </w:rPr>
        <w:t>, gnojówka w istniejący zbiorniku o</w:t>
      </w:r>
      <w:r>
        <w:rPr>
          <w:rFonts w:ascii="Arial" w:eastAsia="ArialNarrow" w:hAnsi="Arial" w:cs="Arial"/>
          <w:sz w:val="22"/>
          <w:szCs w:val="22"/>
          <w:lang w:eastAsia="pl-PL"/>
        </w:rPr>
        <w:t> </w:t>
      </w:r>
      <w:r w:rsidRPr="00787EDF">
        <w:rPr>
          <w:rFonts w:ascii="Arial" w:eastAsia="ArialNarrow" w:hAnsi="Arial" w:cs="Arial"/>
          <w:sz w:val="22"/>
          <w:szCs w:val="22"/>
          <w:lang w:eastAsia="pl-PL"/>
        </w:rPr>
        <w:t>pojemności 50</w:t>
      </w:r>
      <w:r>
        <w:rPr>
          <w:rFonts w:ascii="Arial" w:eastAsia="ArialNarrow" w:hAnsi="Arial" w:cs="Arial"/>
          <w:sz w:val="22"/>
          <w:szCs w:val="22"/>
          <w:lang w:eastAsia="pl-PL"/>
        </w:rPr>
        <w:t xml:space="preserve"> </w:t>
      </w:r>
      <w:r w:rsidRPr="00787EDF">
        <w:rPr>
          <w:rFonts w:ascii="Arial" w:eastAsia="ArialNarrow" w:hAnsi="Arial" w:cs="Arial"/>
          <w:sz w:val="22"/>
          <w:szCs w:val="22"/>
          <w:lang w:eastAsia="pl-PL"/>
        </w:rPr>
        <w:t>m</w:t>
      </w:r>
      <w:r w:rsidRPr="00787EDF">
        <w:rPr>
          <w:rFonts w:ascii="Arial" w:eastAsia="ArialNarrow" w:hAnsi="Arial" w:cs="Arial"/>
          <w:sz w:val="22"/>
          <w:szCs w:val="22"/>
          <w:vertAlign w:val="superscript"/>
          <w:lang w:eastAsia="pl-PL"/>
        </w:rPr>
        <w:t>3</w:t>
      </w:r>
      <w:r w:rsidRPr="00787EDF">
        <w:rPr>
          <w:rFonts w:ascii="Arial" w:eastAsia="ArialNarrow" w:hAnsi="Arial" w:cs="Arial"/>
          <w:sz w:val="22"/>
          <w:szCs w:val="22"/>
          <w:lang w:eastAsia="pl-PL"/>
        </w:rPr>
        <w:t>. Nadwyżka wyprodukowanej gnojówki będzie magazynowana w zbiorniku na</w:t>
      </w:r>
      <w:r>
        <w:rPr>
          <w:rFonts w:ascii="Arial" w:eastAsia="ArialNarrow" w:hAnsi="Arial" w:cs="Arial"/>
          <w:sz w:val="22"/>
          <w:szCs w:val="22"/>
          <w:lang w:eastAsia="pl-PL"/>
        </w:rPr>
        <w:t> </w:t>
      </w:r>
      <w:r w:rsidRPr="00787EDF">
        <w:rPr>
          <w:rFonts w:ascii="Arial" w:eastAsia="ArialNarrow" w:hAnsi="Arial" w:cs="Arial"/>
          <w:sz w:val="22"/>
          <w:szCs w:val="22"/>
          <w:lang w:eastAsia="pl-PL"/>
        </w:rPr>
        <w:t>gnojowicę.</w:t>
      </w:r>
    </w:p>
    <w:p w14:paraId="5D0BD4C9" w14:textId="77777777" w:rsidR="0059408D" w:rsidRPr="00314879" w:rsidRDefault="0059408D" w:rsidP="0059408D">
      <w:pPr>
        <w:suppressAutoHyphens w:val="0"/>
        <w:autoSpaceDE w:val="0"/>
        <w:autoSpaceDN w:val="0"/>
        <w:adjustRightInd w:val="0"/>
        <w:spacing w:line="360" w:lineRule="auto"/>
        <w:ind w:firstLine="708"/>
        <w:jc w:val="both"/>
        <w:rPr>
          <w:rFonts w:ascii="Arial" w:eastAsia="ArialNarrow" w:hAnsi="Arial" w:cs="Arial"/>
          <w:sz w:val="22"/>
          <w:szCs w:val="22"/>
          <w:lang w:eastAsia="pl-PL"/>
        </w:rPr>
      </w:pPr>
      <w:r w:rsidRPr="00314879">
        <w:rPr>
          <w:rFonts w:ascii="Arial" w:eastAsia="ArialNarrow" w:hAnsi="Arial" w:cs="Arial"/>
          <w:sz w:val="22"/>
          <w:szCs w:val="22"/>
          <w:lang w:eastAsia="pl-PL"/>
        </w:rPr>
        <w:t>Gnojowica, obornik oraz gnojówka zagospodarowane będą jako nawóz naturalny.</w:t>
      </w:r>
      <w:r>
        <w:rPr>
          <w:rFonts w:ascii="Arial" w:eastAsia="ArialNarrow" w:hAnsi="Arial" w:cs="Arial"/>
          <w:sz w:val="22"/>
          <w:szCs w:val="22"/>
          <w:lang w:eastAsia="pl-PL"/>
        </w:rPr>
        <w:t xml:space="preserve"> </w:t>
      </w:r>
      <w:r w:rsidRPr="00314879">
        <w:rPr>
          <w:rFonts w:ascii="Arial" w:eastAsia="ArialNarrow" w:hAnsi="Arial" w:cs="Arial"/>
          <w:sz w:val="22"/>
          <w:szCs w:val="22"/>
          <w:lang w:eastAsia="pl-PL"/>
        </w:rPr>
        <w:t>Nadwyżka przekazywana będzie zewnętrznym odbiorcom na podstawie odpowiednich umów.</w:t>
      </w:r>
    </w:p>
    <w:p w14:paraId="29EF1476" w14:textId="77777777" w:rsidR="0059408D" w:rsidRPr="00332060" w:rsidRDefault="0059408D" w:rsidP="0059408D">
      <w:pPr>
        <w:pStyle w:val="Akapitzlist"/>
        <w:autoSpaceDE w:val="0"/>
        <w:spacing w:line="360" w:lineRule="auto"/>
        <w:ind w:left="0" w:firstLine="708"/>
        <w:jc w:val="both"/>
        <w:rPr>
          <w:rFonts w:ascii="Arial" w:eastAsia="ArialNarrow" w:hAnsi="Arial" w:cs="Arial"/>
        </w:rPr>
      </w:pPr>
      <w:r w:rsidRPr="00332060">
        <w:rPr>
          <w:rFonts w:ascii="Arial" w:eastAsia="ArialNarrow" w:hAnsi="Arial" w:cs="Arial"/>
        </w:rPr>
        <w:t>W etapach funkcjonowania przedmiotowego przedsięwzięcia powstawać będą odpady wynikające z procesu technologicznego chowu bydła, procesów pomocniczych związanych z bieżącą eksploatacją projektowanego budynku inwentarskiego, w tym: opakowania po środkach służących do dezynfekcji pomieszczeń, zużyte elementy wynikające z eksploatacji oświetlenia, zużyte elementy i urządzenia z systemów automatycznego sterowania wentylacją powstające w wyniku bieżącej konserwacji i/lub naprawy, opakowania po zużytych środkach weterynaryjnych – związanych z profilaktycznym stanem kontrolowania dobrostanu zwierząt lub w innych przypadku przebudowa remont i modernizacja instalacji.</w:t>
      </w:r>
    </w:p>
    <w:p w14:paraId="53F0CCDB" w14:textId="77777777" w:rsidR="0059408D" w:rsidRPr="00332060" w:rsidRDefault="0059408D" w:rsidP="0059408D">
      <w:pPr>
        <w:suppressAutoHyphens w:val="0"/>
        <w:autoSpaceDE w:val="0"/>
        <w:autoSpaceDN w:val="0"/>
        <w:adjustRightInd w:val="0"/>
        <w:spacing w:line="360" w:lineRule="auto"/>
        <w:ind w:firstLine="708"/>
        <w:jc w:val="both"/>
        <w:rPr>
          <w:rFonts w:ascii="Arial" w:eastAsia="ArialNarrow" w:hAnsi="Arial" w:cs="Arial"/>
          <w:sz w:val="22"/>
          <w:szCs w:val="22"/>
          <w:lang w:eastAsia="pl-PL"/>
        </w:rPr>
      </w:pPr>
      <w:r w:rsidRPr="00332060">
        <w:rPr>
          <w:rFonts w:ascii="Arial" w:eastAsia="ArialNarrow" w:hAnsi="Arial" w:cs="Arial"/>
          <w:sz w:val="22"/>
          <w:szCs w:val="22"/>
          <w:lang w:eastAsia="pl-PL"/>
        </w:rPr>
        <w:t xml:space="preserve">Zwłoki zwierząt inwentarskich przechowywane będą w pomieszczeniu gospodarczym w szczelnym, zamkniętym kontenerze i odbierane przez firmę posiadającą odpowiednie uprawnienia do transportu i utylizacji padliny, która odbierać będzie ten materiał niezwłocznie </w:t>
      </w:r>
      <w:r>
        <w:rPr>
          <w:rFonts w:ascii="Arial" w:eastAsia="ArialNarrow" w:hAnsi="Arial" w:cs="Arial"/>
          <w:sz w:val="22"/>
          <w:szCs w:val="22"/>
          <w:lang w:eastAsia="pl-PL"/>
        </w:rPr>
        <w:t xml:space="preserve">– </w:t>
      </w:r>
      <w:r w:rsidRPr="00332060">
        <w:rPr>
          <w:rFonts w:ascii="Arial" w:eastAsia="ArialNarrow" w:hAnsi="Arial" w:cs="Arial"/>
          <w:sz w:val="22"/>
          <w:szCs w:val="22"/>
          <w:lang w:eastAsia="pl-PL"/>
        </w:rPr>
        <w:t>nie</w:t>
      </w:r>
      <w:r>
        <w:rPr>
          <w:rFonts w:ascii="Arial" w:eastAsia="ArialNarrow" w:hAnsi="Arial" w:cs="Arial"/>
          <w:sz w:val="22"/>
          <w:szCs w:val="22"/>
          <w:lang w:eastAsia="pl-PL"/>
        </w:rPr>
        <w:t> </w:t>
      </w:r>
      <w:r w:rsidRPr="00332060">
        <w:rPr>
          <w:rFonts w:ascii="Arial" w:eastAsia="ArialNarrow" w:hAnsi="Arial" w:cs="Arial"/>
          <w:sz w:val="22"/>
          <w:szCs w:val="22"/>
          <w:lang w:eastAsia="pl-PL"/>
        </w:rPr>
        <w:t>później niż 24 godziny od zgłoszenia</w:t>
      </w:r>
      <w:r w:rsidRPr="00332060">
        <w:rPr>
          <w:rFonts w:ascii="Arial" w:eastAsia="ArialNarrow" w:hAnsi="Arial" w:cs="Arial"/>
          <w:sz w:val="22"/>
          <w:szCs w:val="22"/>
        </w:rPr>
        <w:t xml:space="preserve"> w okresie letnim i 48 godzin w okresie zimowym</w:t>
      </w:r>
      <w:r w:rsidRPr="00332060">
        <w:rPr>
          <w:rFonts w:ascii="Arial" w:eastAsia="ArialNarrow" w:hAnsi="Arial" w:cs="Arial"/>
          <w:sz w:val="22"/>
          <w:szCs w:val="22"/>
          <w:lang w:eastAsia="pl-PL"/>
        </w:rPr>
        <w:t>. Wytwarzane w wyniku funkcjonowania ocenianego przedsięwzięcia odpady, magazynowane będą w miejscach do tego celu przeznaczonych, zabezpieczonych przed dostępem osób trzecich oraz zwierząt, w sposób uniemożliwiający zmieszanie różnych rodzajów odpadów, z zachowaniem wymagań sanitarno-weterynaryjnych, w sposób niestwarzający zagrożenia dla środowiska, a następnie będą one odbierane systematycznie przez uprawnionych odbiorców poszczególnych odpadów.</w:t>
      </w:r>
    </w:p>
    <w:p w14:paraId="57EFCD2A" w14:textId="77777777" w:rsidR="0059408D" w:rsidRPr="00332060" w:rsidRDefault="0059408D" w:rsidP="0059408D">
      <w:pPr>
        <w:suppressAutoHyphens w:val="0"/>
        <w:autoSpaceDE w:val="0"/>
        <w:autoSpaceDN w:val="0"/>
        <w:adjustRightInd w:val="0"/>
        <w:spacing w:line="360" w:lineRule="auto"/>
        <w:ind w:firstLine="708"/>
        <w:jc w:val="both"/>
        <w:rPr>
          <w:rFonts w:ascii="Arial" w:eastAsia="ArialNarrow" w:hAnsi="Arial" w:cs="Arial"/>
          <w:sz w:val="22"/>
          <w:szCs w:val="22"/>
          <w:lang w:eastAsia="pl-PL"/>
        </w:rPr>
      </w:pPr>
      <w:r w:rsidRPr="00332060">
        <w:rPr>
          <w:rFonts w:ascii="Arial" w:eastAsia="ArialNarrow" w:hAnsi="Arial" w:cs="Arial"/>
          <w:sz w:val="22"/>
          <w:szCs w:val="22"/>
          <w:lang w:eastAsia="pl-PL"/>
        </w:rPr>
        <w:t>Na terenie przedmiotowej inwestycji powstawać będą wody opadowe i roztopowe. Założono, iż powstające wody opadowe zarówno z połaci dachowych, jak i z terenów utwardzonych (ze względu na niski ruch pojazdów) będą wodami czystymi i zostaną odprowadzone bezpośrednio do gruntu w obrębie działek wnioskodawcy.</w:t>
      </w:r>
    </w:p>
    <w:p w14:paraId="259EBBC5" w14:textId="77777777" w:rsidR="0059408D" w:rsidRPr="00332060" w:rsidRDefault="0059408D" w:rsidP="0059408D">
      <w:pPr>
        <w:suppressAutoHyphens w:val="0"/>
        <w:autoSpaceDE w:val="0"/>
        <w:autoSpaceDN w:val="0"/>
        <w:adjustRightInd w:val="0"/>
        <w:spacing w:line="360" w:lineRule="auto"/>
        <w:ind w:firstLine="708"/>
        <w:jc w:val="both"/>
        <w:rPr>
          <w:rFonts w:ascii="Arial" w:eastAsia="ArialNarrow" w:hAnsi="Arial" w:cs="Arial"/>
          <w:sz w:val="22"/>
          <w:szCs w:val="22"/>
          <w:lang w:eastAsia="pl-PL"/>
        </w:rPr>
      </w:pPr>
      <w:r w:rsidRPr="00332060">
        <w:rPr>
          <w:rFonts w:ascii="Arial" w:eastAsia="ArialNarrow" w:hAnsi="Arial" w:cs="Arial"/>
          <w:sz w:val="22"/>
          <w:szCs w:val="22"/>
          <w:lang w:eastAsia="pl-PL"/>
        </w:rPr>
        <w:lastRenderedPageBreak/>
        <w:t xml:space="preserve">Na terenie inwestycyjnym źródłem zanieczyszczeń do powietrza będzie emisja zorganizowana związana z chowem bydła. Głównymi substancjami zanieczyszczającymi powietrze, które powstają w trakcie chowu bydła są amoniak i siarkowodór. Substancje te powstają w trakcie bakteryjnego rozkładu odchodów otworami wentylacyjnymi usuwane są do atmosfery. Ponadto innymi źródłami emisji pyłów i gazów do powietrza będzie ruch pojazdów. </w:t>
      </w:r>
      <w:r w:rsidRPr="00332060">
        <w:rPr>
          <w:rFonts w:ascii="Arial" w:eastAsia="TimesNewRoman" w:hAnsi="Arial" w:cs="Arial"/>
          <w:sz w:val="22"/>
          <w:szCs w:val="22"/>
          <w:lang w:eastAsia="pl-PL"/>
        </w:rPr>
        <w:t xml:space="preserve">Należy wskazać, że przeprowadzone w raporcie oddziaływania planowanego przedsięwzięcia na środowisko obliczenia dotyczące emisji zanieczyszczeń do powietrza wykazały, iż dotrzymane zostaną normy jakości powietrza. Zatem należy uznać, że prawidłowa eksploatacja przedmiotowe przedsięwzięcie nie będzie powodować </w:t>
      </w:r>
      <w:r w:rsidRPr="00332060">
        <w:rPr>
          <w:rFonts w:ascii="Arial" w:eastAsia="ArialNarrow" w:hAnsi="Arial" w:cs="Arial"/>
          <w:sz w:val="22"/>
          <w:szCs w:val="22"/>
          <w:lang w:eastAsia="pl-PL"/>
        </w:rPr>
        <w:t>ponadnormatywnego oddziaływania w zakresie emisji do powietrza.</w:t>
      </w:r>
    </w:p>
    <w:p w14:paraId="5596438A" w14:textId="77777777" w:rsidR="0059408D" w:rsidRPr="00332060" w:rsidRDefault="0059408D" w:rsidP="0059408D">
      <w:pPr>
        <w:suppressAutoHyphens w:val="0"/>
        <w:autoSpaceDE w:val="0"/>
        <w:autoSpaceDN w:val="0"/>
        <w:adjustRightInd w:val="0"/>
        <w:spacing w:line="360" w:lineRule="auto"/>
        <w:ind w:firstLine="708"/>
        <w:jc w:val="both"/>
        <w:rPr>
          <w:rFonts w:ascii="Arial" w:hAnsi="Arial" w:cs="Arial"/>
          <w:sz w:val="22"/>
          <w:szCs w:val="22"/>
          <w:lang w:eastAsia="pl-PL"/>
        </w:rPr>
      </w:pPr>
      <w:r w:rsidRPr="00332060">
        <w:rPr>
          <w:rFonts w:ascii="Arial" w:hAnsi="Arial" w:cs="Arial"/>
          <w:sz w:val="22"/>
          <w:szCs w:val="22"/>
          <w:lang w:eastAsia="pl-PL"/>
        </w:rPr>
        <w:t xml:space="preserve">Eksploatacja budynków inwentarskich wiąże się z emisją zanieczyszczeń powietrza pochodzących z chowu zwierząt oraz wytwarzaniem znacznych ilości nawozu, który wykorzystywany będzie rolniczo. Obliczenia dotyczące emisji zanieczyszczeń do powietrza planowanej inwestycji wykazały, że nie będzie ona powodować przekraczania, określonych w przepisach szczególnych, poziomów dopuszczalnych albo wartości odniesienia substancji w powietrzu. Zastosowanie się do podanych w raporcie zaleceń na etapie projektowania i realizacji instalacji, zapewni dotrzymanie obowiązujących przepisów o ochronie powietrza. </w:t>
      </w:r>
    </w:p>
    <w:p w14:paraId="00A9F036" w14:textId="77777777" w:rsidR="0059408D" w:rsidRPr="00332060" w:rsidRDefault="0059408D" w:rsidP="0059408D">
      <w:pPr>
        <w:suppressAutoHyphens w:val="0"/>
        <w:autoSpaceDE w:val="0"/>
        <w:autoSpaceDN w:val="0"/>
        <w:adjustRightInd w:val="0"/>
        <w:spacing w:line="360" w:lineRule="auto"/>
        <w:ind w:firstLine="708"/>
        <w:jc w:val="both"/>
        <w:rPr>
          <w:rFonts w:ascii="Arial" w:hAnsi="Arial" w:cs="Arial"/>
          <w:sz w:val="22"/>
          <w:szCs w:val="22"/>
          <w:lang w:eastAsia="pl-PL"/>
        </w:rPr>
      </w:pPr>
      <w:r w:rsidRPr="00332060">
        <w:rPr>
          <w:rFonts w:ascii="Arial" w:hAnsi="Arial" w:cs="Arial"/>
          <w:sz w:val="22"/>
          <w:szCs w:val="22"/>
          <w:lang w:eastAsia="pl-PL"/>
        </w:rPr>
        <w:t xml:space="preserve">Emisja technologiczna do atmosfery z terenu przedmiotowego gospodarstwa w fazie jego eksploatacji, związana będzie z utrzymywaniem zwierząt, magazynowaniem odchodów, ruchem pojazdów po terenie przedsięwzięcia. Chów bydła mlecznego i opasowego jest źródłem emisji do atmosfery substancji, które mogą powodować pojawianie się uciążliwości zapachowej, zwłaszcza w miesiącach letnich. W planowanym budynku występować będzie grawitacyjny system wentylacji, zaprojektowany tak, aby zapewnić wymianę powietrza w okresie letnim na zalecanym poziomie. W projektowanej oborze świeże powietrze wprowadzane będzie przez otwory okienne i drzwiowe. Gazy lub pyły wprowadzane będą do powietrza w sposób niezorganizowany, bez pośrednictwa przeznaczonych do tego celu środków technicznych, za pośrednictwem wentylacji grawitacyjnej. Ponadto należy wskazać, że w budynku inwentarskim nie będą zainstalowane urządzenia grzewcze, w związku z czym nie będzie emisji z energetycznego spalania paliw.  Jak wynika z treści zgromadzonej dokumentacji, w przewidzianej do prowadzonej hodowli zanieczyszczenia te występują w powietrzu wentylacyjnym w ilościach niewielkich, w niewielkim stopniu oddziałując na lokalne warunki </w:t>
      </w:r>
      <w:proofErr w:type="spellStart"/>
      <w:r w:rsidRPr="00332060">
        <w:rPr>
          <w:rFonts w:ascii="Arial" w:hAnsi="Arial" w:cs="Arial"/>
          <w:sz w:val="22"/>
          <w:szCs w:val="22"/>
          <w:lang w:eastAsia="pl-PL"/>
        </w:rPr>
        <w:t>aerosanitarne</w:t>
      </w:r>
      <w:proofErr w:type="spellEnd"/>
      <w:r w:rsidRPr="00332060">
        <w:rPr>
          <w:rFonts w:ascii="Arial" w:hAnsi="Arial" w:cs="Arial"/>
          <w:sz w:val="22"/>
          <w:szCs w:val="22"/>
          <w:lang w:eastAsia="pl-PL"/>
        </w:rPr>
        <w:t xml:space="preserve">. Zaproponowany sposób wentylacji nie będzie stanowił zagrożenia dla środowiska przyrodniczego w zakresie rodzaju i ilości emitowanych zanieczyszczeń do powietrza. Zastosowany sposób magazynowania nawozów naturalnych ograniczy również znacznie emisję substancji </w:t>
      </w:r>
      <w:proofErr w:type="spellStart"/>
      <w:r w:rsidRPr="00332060">
        <w:rPr>
          <w:rFonts w:ascii="Arial" w:hAnsi="Arial" w:cs="Arial"/>
          <w:sz w:val="22"/>
          <w:szCs w:val="22"/>
          <w:lang w:eastAsia="pl-PL"/>
        </w:rPr>
        <w:t>odorotwórczych</w:t>
      </w:r>
      <w:proofErr w:type="spellEnd"/>
      <w:r w:rsidRPr="00332060">
        <w:rPr>
          <w:rFonts w:ascii="Arial" w:hAnsi="Arial" w:cs="Arial"/>
          <w:sz w:val="22"/>
          <w:szCs w:val="22"/>
          <w:lang w:eastAsia="pl-PL"/>
        </w:rPr>
        <w:t xml:space="preserve"> na okolicznym terenie.</w:t>
      </w:r>
    </w:p>
    <w:p w14:paraId="1270EA63" w14:textId="77777777" w:rsidR="0059408D" w:rsidRDefault="0059408D" w:rsidP="0059408D">
      <w:pPr>
        <w:suppressAutoHyphens w:val="0"/>
        <w:autoSpaceDE w:val="0"/>
        <w:autoSpaceDN w:val="0"/>
        <w:adjustRightInd w:val="0"/>
        <w:spacing w:line="360" w:lineRule="auto"/>
        <w:ind w:firstLine="708"/>
        <w:jc w:val="both"/>
        <w:rPr>
          <w:rFonts w:ascii="Arial" w:hAnsi="Arial" w:cs="Arial"/>
          <w:sz w:val="22"/>
          <w:szCs w:val="22"/>
          <w:lang w:eastAsia="pl-PL"/>
        </w:rPr>
      </w:pPr>
      <w:r w:rsidRPr="00332060">
        <w:rPr>
          <w:rFonts w:ascii="Arial" w:hAnsi="Arial" w:cs="Arial"/>
          <w:sz w:val="22"/>
          <w:szCs w:val="22"/>
          <w:lang w:eastAsia="pl-PL"/>
        </w:rPr>
        <w:t xml:space="preserve">Eksploatacja obór, z uwagi na brak istotnych źródeł hałasu, nie będzie miała negatywnego wpływu na klimat akustyczny otoczenia. </w:t>
      </w:r>
    </w:p>
    <w:p w14:paraId="10DC963C" w14:textId="77777777" w:rsidR="0059408D" w:rsidRPr="00332060" w:rsidRDefault="0059408D" w:rsidP="0059408D">
      <w:pPr>
        <w:suppressAutoHyphens w:val="0"/>
        <w:autoSpaceDE w:val="0"/>
        <w:autoSpaceDN w:val="0"/>
        <w:adjustRightInd w:val="0"/>
        <w:spacing w:line="360" w:lineRule="auto"/>
        <w:ind w:firstLine="708"/>
        <w:jc w:val="both"/>
        <w:rPr>
          <w:rFonts w:ascii="Arial" w:hAnsi="Arial" w:cs="Arial"/>
          <w:sz w:val="22"/>
          <w:szCs w:val="22"/>
          <w:lang w:eastAsia="pl-PL"/>
        </w:rPr>
      </w:pPr>
      <w:r w:rsidRPr="00332060">
        <w:rPr>
          <w:rFonts w:ascii="Arial" w:hAnsi="Arial" w:cs="Arial"/>
          <w:sz w:val="22"/>
          <w:szCs w:val="22"/>
          <w:lang w:eastAsia="pl-PL"/>
        </w:rPr>
        <w:lastRenderedPageBreak/>
        <w:t>Faza likwidacji wiąże się z zaniechaniem produkcji zwierzęcej i rozbiórką budynków inwentarskich. Źródła oddziaływania tych czynności to podobnie jak w poprzednich fazach głównie emisja zanieczyszczeń do powietrza oraz wytwarzanie odpadów, które nieodpowiednio zagospodarowane mogą trwale wpłynąć na degradację środowiska w rejonie przedsięwzięcia.</w:t>
      </w:r>
    </w:p>
    <w:p w14:paraId="797C3899" w14:textId="77777777" w:rsidR="0059408D"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A32A83">
        <w:rPr>
          <w:rFonts w:ascii="Arial" w:hAnsi="Arial" w:cs="Arial"/>
          <w:sz w:val="22"/>
          <w:szCs w:val="22"/>
        </w:rPr>
        <w:t xml:space="preserve">Przedsięwzięcie zlokalizowane jest na obszarach, które podlegają ochronie na podstawie przepisów Ustawy z dnia 16 kwietnia 2004r. o ochronie przyrody (Dz. U. z </w:t>
      </w:r>
      <w:r>
        <w:rPr>
          <w:rFonts w:ascii="Arial" w:hAnsi="Arial" w:cs="Arial"/>
          <w:sz w:val="22"/>
          <w:szCs w:val="22"/>
        </w:rPr>
        <w:t>2024</w:t>
      </w:r>
      <w:r w:rsidRPr="00A32A83">
        <w:rPr>
          <w:rFonts w:ascii="Arial" w:hAnsi="Arial" w:cs="Arial"/>
          <w:sz w:val="22"/>
          <w:szCs w:val="22"/>
        </w:rPr>
        <w:t xml:space="preserve"> r. poz. </w:t>
      </w:r>
      <w:r>
        <w:rPr>
          <w:rFonts w:ascii="Arial" w:hAnsi="Arial" w:cs="Arial"/>
          <w:sz w:val="22"/>
          <w:szCs w:val="22"/>
        </w:rPr>
        <w:t>1478</w:t>
      </w:r>
      <w:r w:rsidRPr="00A32A83">
        <w:rPr>
          <w:rFonts w:ascii="Arial" w:hAnsi="Arial" w:cs="Arial"/>
          <w:sz w:val="22"/>
          <w:szCs w:val="22"/>
        </w:rPr>
        <w:t>). Działka, na której planowana jest inwestycja znajdują się w Obszarze Chronionego Krajobrazu  Pradolin</w:t>
      </w:r>
      <w:r>
        <w:rPr>
          <w:rFonts w:ascii="Arial" w:hAnsi="Arial" w:cs="Arial"/>
          <w:sz w:val="22"/>
          <w:szCs w:val="22"/>
        </w:rPr>
        <w:t>y</w:t>
      </w:r>
      <w:r w:rsidRPr="00A32A83">
        <w:rPr>
          <w:rFonts w:ascii="Arial" w:hAnsi="Arial" w:cs="Arial"/>
          <w:sz w:val="22"/>
          <w:szCs w:val="22"/>
        </w:rPr>
        <w:t xml:space="preserve"> Warszawsko-Berlińsk</w:t>
      </w:r>
      <w:r>
        <w:rPr>
          <w:rFonts w:ascii="Arial" w:hAnsi="Arial" w:cs="Arial"/>
          <w:sz w:val="22"/>
          <w:szCs w:val="22"/>
        </w:rPr>
        <w:t>iej</w:t>
      </w:r>
      <w:r w:rsidRPr="00A32A83">
        <w:rPr>
          <w:rFonts w:ascii="Arial" w:hAnsi="Arial" w:cs="Arial"/>
          <w:sz w:val="22"/>
          <w:szCs w:val="22"/>
        </w:rPr>
        <w:t>.</w:t>
      </w:r>
    </w:p>
    <w:p w14:paraId="2D944200" w14:textId="77777777" w:rsidR="0059408D"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E504E4">
        <w:rPr>
          <w:rFonts w:ascii="Arial" w:hAnsi="Arial" w:cs="Arial"/>
          <w:sz w:val="22"/>
          <w:szCs w:val="22"/>
        </w:rPr>
        <w:t>Przedmiotem ochrony Obszaru Chronionego Krajobrazu Pradoliny Warszawsko-Berlińskiej  jest zachowanie walorów przyrodniczych części pradoliny powstałej w okresie plejstoceńskim, łączącej dolinę Wisły z doliną Warty. Wyznaczony Obszar wchodzi w skład sieci obszarów chronionych i korytarzy ekologicznych. Obowiązującym aktem prawnym dla Obszaru jest rozporządzenie Nr 6/2009 Wojewody Łódzkiego z dnia 24 marca 2009 r. w sprawie wyznaczenia Obszaru Chronionego Krajobrazu Pradoliny Warszawsko-Berlińskiej (</w:t>
      </w:r>
      <w:proofErr w:type="spellStart"/>
      <w:r w:rsidRPr="00E504E4">
        <w:rPr>
          <w:rFonts w:ascii="Arial" w:hAnsi="Arial" w:cs="Arial"/>
          <w:sz w:val="22"/>
          <w:szCs w:val="22"/>
        </w:rPr>
        <w:t>Łódzk</w:t>
      </w:r>
      <w:proofErr w:type="spellEnd"/>
      <w:r w:rsidRPr="00E504E4">
        <w:rPr>
          <w:rFonts w:ascii="Arial" w:hAnsi="Arial" w:cs="Arial"/>
          <w:sz w:val="22"/>
          <w:szCs w:val="22"/>
        </w:rPr>
        <w:t>. z 2009 r. Nr 75, poz.</w:t>
      </w:r>
      <w:r>
        <w:rPr>
          <w:rFonts w:ascii="Arial" w:hAnsi="Arial" w:cs="Arial"/>
          <w:sz w:val="22"/>
          <w:szCs w:val="22"/>
        </w:rPr>
        <w:t> </w:t>
      </w:r>
      <w:r w:rsidRPr="00E504E4">
        <w:rPr>
          <w:rFonts w:ascii="Arial" w:hAnsi="Arial" w:cs="Arial"/>
          <w:sz w:val="22"/>
          <w:szCs w:val="22"/>
        </w:rPr>
        <w:t xml:space="preserve">710; zm.: </w:t>
      </w:r>
      <w:proofErr w:type="spellStart"/>
      <w:r w:rsidRPr="00E504E4">
        <w:rPr>
          <w:rFonts w:ascii="Arial" w:hAnsi="Arial" w:cs="Arial"/>
          <w:sz w:val="22"/>
          <w:szCs w:val="22"/>
        </w:rPr>
        <w:t>Łódzk</w:t>
      </w:r>
      <w:proofErr w:type="spellEnd"/>
      <w:r w:rsidRPr="00E504E4">
        <w:rPr>
          <w:rFonts w:ascii="Arial" w:hAnsi="Arial" w:cs="Arial"/>
          <w:sz w:val="22"/>
          <w:szCs w:val="22"/>
        </w:rPr>
        <w:t xml:space="preserve">. z 2009 r. Nr 236, poz. 2116 oraz z 2010 r. Nr 327, poz. 2842). </w:t>
      </w:r>
    </w:p>
    <w:p w14:paraId="2BB4D856" w14:textId="77777777" w:rsidR="0059408D" w:rsidRPr="000C5F19"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0C5F19">
        <w:rPr>
          <w:rFonts w:ascii="Arial" w:hAnsi="Arial" w:cs="Arial"/>
          <w:sz w:val="22"/>
          <w:szCs w:val="22"/>
        </w:rPr>
        <w:t xml:space="preserve">Na terenie </w:t>
      </w:r>
      <w:bookmarkStart w:id="7" w:name="_Hlk186721269"/>
      <w:r w:rsidRPr="000C5F19">
        <w:rPr>
          <w:rFonts w:ascii="Arial" w:hAnsi="Arial" w:cs="Arial"/>
          <w:sz w:val="22"/>
          <w:szCs w:val="22"/>
        </w:rPr>
        <w:t xml:space="preserve">Obszaru Chronionego Krajobrazu Pradoliny Warszawsko-Berlińskiej </w:t>
      </w:r>
      <w:bookmarkEnd w:id="7"/>
      <w:r w:rsidRPr="000C5F19">
        <w:rPr>
          <w:rFonts w:ascii="Arial" w:hAnsi="Arial" w:cs="Arial"/>
          <w:sz w:val="22"/>
          <w:szCs w:val="22"/>
        </w:rPr>
        <w:t xml:space="preserve">zakazuje się realizacji przedsięwzięć mogących znacząco oddziaływać na środowisko w rozumieniu przepisów ustawy </w:t>
      </w:r>
      <w:proofErr w:type="spellStart"/>
      <w:r w:rsidRPr="000C5F19">
        <w:rPr>
          <w:rFonts w:ascii="Arial" w:hAnsi="Arial" w:cs="Arial"/>
          <w:sz w:val="22"/>
          <w:szCs w:val="22"/>
        </w:rPr>
        <w:t>ooś</w:t>
      </w:r>
      <w:proofErr w:type="spellEnd"/>
      <w:r w:rsidRPr="000C5F19">
        <w:rPr>
          <w:rFonts w:ascii="Arial" w:hAnsi="Arial" w:cs="Arial"/>
          <w:sz w:val="22"/>
          <w:szCs w:val="22"/>
        </w:rPr>
        <w:t>, za wyjątkiem tych przedsięwzięć, dla których przeprowadzona ocena oddziaływania na środowisko wykazała brak negatywnego wpływu na ochronę przyrody i ochronę krajobrazu obszaru chronionego krajobrazu. Powyższe ma umocowanie w art. 24 ust. 3 ustawy o</w:t>
      </w:r>
      <w:r>
        <w:rPr>
          <w:rFonts w:ascii="Arial" w:hAnsi="Arial" w:cs="Arial"/>
          <w:sz w:val="22"/>
          <w:szCs w:val="22"/>
        </w:rPr>
        <w:t> </w:t>
      </w:r>
      <w:r w:rsidRPr="000C5F19">
        <w:rPr>
          <w:rFonts w:ascii="Arial" w:hAnsi="Arial" w:cs="Arial"/>
          <w:sz w:val="22"/>
          <w:szCs w:val="22"/>
        </w:rPr>
        <w:t>ochronie przyrody. Zakaz ten należy rozumieć jako konieczność przeprowadzenia oceny oddziaływania na środowisko i sporządzenia raportu o oddziaływaniu na środowisko dla</w:t>
      </w:r>
      <w:r>
        <w:rPr>
          <w:rFonts w:ascii="Arial" w:hAnsi="Arial" w:cs="Arial"/>
          <w:sz w:val="22"/>
          <w:szCs w:val="22"/>
        </w:rPr>
        <w:t> </w:t>
      </w:r>
      <w:r w:rsidRPr="000C5F19">
        <w:rPr>
          <w:rFonts w:ascii="Arial" w:hAnsi="Arial" w:cs="Arial"/>
          <w:sz w:val="22"/>
          <w:szCs w:val="22"/>
        </w:rPr>
        <w:t>konkretnych przedsięwzięć oraz wykazanie w raporcie braku niekorzystnego oddziaływania na</w:t>
      </w:r>
      <w:r>
        <w:rPr>
          <w:rFonts w:ascii="Arial" w:hAnsi="Arial" w:cs="Arial"/>
          <w:sz w:val="22"/>
          <w:szCs w:val="22"/>
        </w:rPr>
        <w:t> </w:t>
      </w:r>
      <w:r w:rsidRPr="000C5F19">
        <w:rPr>
          <w:rFonts w:ascii="Arial" w:hAnsi="Arial" w:cs="Arial"/>
          <w:sz w:val="22"/>
          <w:szCs w:val="22"/>
        </w:rPr>
        <w:t>walory przyrodnicze formy ochrony przyrody. Mając na uwadze powyższe, przedmiotowe przedsięwzięcie mogące potencjalnie znacząco oddziaływać na środowisko może zostać zrealizowane na terenie Obszaru Chronionego Krajobrazu Pradoliny Warszawsko-Berlińskiej, jeżeli ocena oddziaływania wykaże brak niekorzystnego wpływu na ochronę przyrody i ochronę krajobrazu oraz będzie zgodna z pozostałymi zakazami bezwzględnymi obowiązującymi</w:t>
      </w:r>
      <w:r>
        <w:rPr>
          <w:rFonts w:ascii="Arial" w:hAnsi="Arial" w:cs="Arial"/>
          <w:sz w:val="22"/>
          <w:szCs w:val="22"/>
        </w:rPr>
        <w:t xml:space="preserve"> </w:t>
      </w:r>
      <w:r w:rsidRPr="000C5F19">
        <w:rPr>
          <w:rFonts w:ascii="Arial" w:hAnsi="Arial" w:cs="Arial"/>
          <w:sz w:val="22"/>
          <w:szCs w:val="22"/>
        </w:rPr>
        <w:t>w</w:t>
      </w:r>
      <w:r>
        <w:rPr>
          <w:rFonts w:ascii="Arial" w:hAnsi="Arial" w:cs="Arial"/>
          <w:sz w:val="22"/>
          <w:szCs w:val="22"/>
        </w:rPr>
        <w:t> </w:t>
      </w:r>
      <w:r w:rsidRPr="000C5F19">
        <w:rPr>
          <w:rFonts w:ascii="Arial" w:hAnsi="Arial" w:cs="Arial"/>
          <w:sz w:val="22"/>
          <w:szCs w:val="22"/>
        </w:rPr>
        <w:t>tym</w:t>
      </w:r>
      <w:r>
        <w:rPr>
          <w:rFonts w:ascii="Arial" w:hAnsi="Arial" w:cs="Arial"/>
          <w:sz w:val="22"/>
          <w:szCs w:val="22"/>
        </w:rPr>
        <w:t> </w:t>
      </w:r>
      <w:r w:rsidRPr="000C5F19">
        <w:rPr>
          <w:rFonts w:ascii="Arial" w:hAnsi="Arial" w:cs="Arial"/>
          <w:sz w:val="22"/>
          <w:szCs w:val="22"/>
        </w:rPr>
        <w:t xml:space="preserve">obszarze chronionym. </w:t>
      </w:r>
    </w:p>
    <w:p w14:paraId="53DC2904" w14:textId="77777777" w:rsidR="0059408D" w:rsidRPr="00E504E4"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0C5F19">
        <w:rPr>
          <w:rFonts w:ascii="Arial" w:hAnsi="Arial" w:cs="Arial"/>
          <w:sz w:val="22"/>
          <w:szCs w:val="22"/>
        </w:rPr>
        <w:t xml:space="preserve">W przedłożonym raporcie </w:t>
      </w:r>
      <w:proofErr w:type="spellStart"/>
      <w:r w:rsidRPr="000C5F19">
        <w:rPr>
          <w:rFonts w:ascii="Arial" w:hAnsi="Arial" w:cs="Arial"/>
          <w:sz w:val="22"/>
          <w:szCs w:val="22"/>
        </w:rPr>
        <w:t>ooś</w:t>
      </w:r>
      <w:proofErr w:type="spellEnd"/>
      <w:r w:rsidRPr="000C5F19">
        <w:rPr>
          <w:rFonts w:ascii="Arial" w:hAnsi="Arial" w:cs="Arial"/>
          <w:sz w:val="22"/>
          <w:szCs w:val="22"/>
        </w:rPr>
        <w:t xml:space="preserve"> wykazano, że żaden z zakazów nie zostanie naruszony w</w:t>
      </w:r>
      <w:r>
        <w:rPr>
          <w:rFonts w:ascii="Arial" w:hAnsi="Arial" w:cs="Arial"/>
          <w:sz w:val="22"/>
          <w:szCs w:val="22"/>
        </w:rPr>
        <w:t> </w:t>
      </w:r>
      <w:r w:rsidRPr="000C5F19">
        <w:rPr>
          <w:rFonts w:ascii="Arial" w:hAnsi="Arial" w:cs="Arial"/>
          <w:sz w:val="22"/>
          <w:szCs w:val="22"/>
        </w:rPr>
        <w:t>związku z realizacją i funkcjonowaniem przedsięwzięcia (odniesiono się do każdego zakazu oddzielnie, uwzględniając faktyczny zakres przyszłych prac, rodzaj i skalę przyszłych oddziaływań oraz rozwiązania minimalizujące, jakie będą podjęte, żeby ograniczyć to oddziaływanie) oraz</w:t>
      </w:r>
      <w:r>
        <w:rPr>
          <w:rFonts w:ascii="Arial" w:hAnsi="Arial" w:cs="Arial"/>
          <w:sz w:val="22"/>
          <w:szCs w:val="22"/>
        </w:rPr>
        <w:t> </w:t>
      </w:r>
      <w:r w:rsidRPr="000C5F19">
        <w:rPr>
          <w:rFonts w:ascii="Arial" w:hAnsi="Arial" w:cs="Arial"/>
          <w:sz w:val="22"/>
          <w:szCs w:val="22"/>
        </w:rPr>
        <w:t xml:space="preserve">wykazano, że przedsięwzięcie nie będzie sprzeczne z ustaleniami </w:t>
      </w:r>
      <w:r w:rsidRPr="000C5F19">
        <w:rPr>
          <w:rFonts w:ascii="Arial" w:hAnsi="Arial" w:cs="Arial"/>
          <w:sz w:val="22"/>
          <w:szCs w:val="22"/>
        </w:rPr>
        <w:lastRenderedPageBreak/>
        <w:t>dotyczącymi czynnej ochrony ekosystemów, w celu zachowania ich trwałości oraz zwiększenia różnorodności biologicznej.</w:t>
      </w:r>
    </w:p>
    <w:p w14:paraId="401E6D1F" w14:textId="77777777" w:rsidR="0059408D" w:rsidRPr="00A32A83"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A32A83">
        <w:rPr>
          <w:rFonts w:ascii="Arial" w:hAnsi="Arial" w:cs="Arial"/>
          <w:sz w:val="22"/>
          <w:szCs w:val="22"/>
        </w:rPr>
        <w:t>Założenia projektowe przewidują budowę nowego budynku obory dla bydła mlecznego wraz niezbędną infrastrukturą. Zabudowa terenu nie spowoduje zaburzenia struktury przestrzennej najbliższego sąsiedztwa. Należy podkreślić, że obecnie na terenie przedsięwzięcia znajdują się istniejące budynki gospodarstwa rolnego, o charakterze zbliżonym do planowanej inwestycji. Tym</w:t>
      </w:r>
      <w:r>
        <w:rPr>
          <w:rFonts w:ascii="Arial" w:hAnsi="Arial" w:cs="Arial"/>
          <w:sz w:val="22"/>
          <w:szCs w:val="22"/>
        </w:rPr>
        <w:t> </w:t>
      </w:r>
      <w:r w:rsidRPr="00A32A83">
        <w:rPr>
          <w:rFonts w:ascii="Arial" w:hAnsi="Arial" w:cs="Arial"/>
          <w:sz w:val="22"/>
          <w:szCs w:val="22"/>
        </w:rPr>
        <w:t>samym planowane przedsięwzięcie będzie stanowiło kontynuację rolniczego tła krajobrazu otoczenia. Oznacza to, że aktualny stan różnorodności biologicznej nie ulegnie zmianie. Omawiany teren nie jest dogodnym miejscem dla występowania gatunków rzadkich, ponieważ regularnie porusza się po nim sprzęt rolniczy do uprawy pól i obsługi gospodarstwa.</w:t>
      </w:r>
    </w:p>
    <w:p w14:paraId="6A4D22F7" w14:textId="77777777" w:rsidR="0059408D" w:rsidRPr="001D5F87"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1D5F87">
        <w:rPr>
          <w:rFonts w:ascii="Arial" w:hAnsi="Arial" w:cs="Arial"/>
          <w:sz w:val="22"/>
          <w:szCs w:val="22"/>
        </w:rPr>
        <w:t>Teren realizacji przedsięwzięcia położony jest poza obszarami Natura 2000, natomiast w</w:t>
      </w:r>
      <w:r>
        <w:rPr>
          <w:rFonts w:ascii="Arial" w:hAnsi="Arial" w:cs="Arial"/>
          <w:sz w:val="22"/>
          <w:szCs w:val="22"/>
        </w:rPr>
        <w:t> </w:t>
      </w:r>
      <w:r w:rsidRPr="001D5F87">
        <w:rPr>
          <w:rFonts w:ascii="Arial" w:hAnsi="Arial" w:cs="Arial"/>
          <w:sz w:val="22"/>
          <w:szCs w:val="22"/>
        </w:rPr>
        <w:t>promieniu 5 km od przedsięwzięcia znajdują się: oraz obszar specjalnej ochrony ptaków Pradolina Warszawsko-Berlińska PLB100001 (w odległości ok. 0,01 km od terenu inwestycji) oraz</w:t>
      </w:r>
      <w:r>
        <w:rPr>
          <w:rFonts w:ascii="Arial" w:hAnsi="Arial" w:cs="Arial"/>
          <w:sz w:val="22"/>
          <w:szCs w:val="22"/>
        </w:rPr>
        <w:t> </w:t>
      </w:r>
      <w:r w:rsidRPr="001D5F87">
        <w:rPr>
          <w:rFonts w:ascii="Arial" w:hAnsi="Arial" w:cs="Arial"/>
          <w:sz w:val="22"/>
          <w:szCs w:val="22"/>
        </w:rPr>
        <w:t>specjalny obszar ochrony siedlisk Pradolina Bzury-Neru PLH100006 (w odległości ok.</w:t>
      </w:r>
      <w:r>
        <w:rPr>
          <w:rFonts w:ascii="Arial" w:hAnsi="Arial" w:cs="Arial"/>
          <w:sz w:val="22"/>
          <w:szCs w:val="22"/>
        </w:rPr>
        <w:t> </w:t>
      </w:r>
      <w:r w:rsidRPr="001D5F87">
        <w:rPr>
          <w:rFonts w:ascii="Arial" w:hAnsi="Arial" w:cs="Arial"/>
          <w:sz w:val="22"/>
          <w:szCs w:val="22"/>
        </w:rPr>
        <w:t>0,02</w:t>
      </w:r>
      <w:r>
        <w:rPr>
          <w:rFonts w:ascii="Arial" w:hAnsi="Arial" w:cs="Arial"/>
          <w:sz w:val="22"/>
          <w:szCs w:val="22"/>
        </w:rPr>
        <w:t> </w:t>
      </w:r>
      <w:r w:rsidRPr="001D5F87">
        <w:rPr>
          <w:rFonts w:ascii="Arial" w:hAnsi="Arial" w:cs="Arial"/>
          <w:sz w:val="22"/>
          <w:szCs w:val="22"/>
        </w:rPr>
        <w:t xml:space="preserve">km od terenu inwestycji). </w:t>
      </w:r>
    </w:p>
    <w:p w14:paraId="2C433C5E" w14:textId="77777777" w:rsidR="0059408D" w:rsidRPr="001D5F87" w:rsidRDefault="0059408D" w:rsidP="0059408D">
      <w:pPr>
        <w:suppressAutoHyphens w:val="0"/>
        <w:autoSpaceDE w:val="0"/>
        <w:autoSpaceDN w:val="0"/>
        <w:adjustRightInd w:val="0"/>
        <w:spacing w:line="360" w:lineRule="auto"/>
        <w:ind w:firstLine="708"/>
        <w:jc w:val="both"/>
        <w:rPr>
          <w:rFonts w:ascii="Arial" w:hAnsi="Arial" w:cs="Arial"/>
          <w:sz w:val="22"/>
          <w:szCs w:val="22"/>
        </w:rPr>
      </w:pPr>
      <w:r w:rsidRPr="001D5F87">
        <w:rPr>
          <w:rFonts w:ascii="Arial" w:hAnsi="Arial" w:cs="Arial"/>
          <w:sz w:val="22"/>
          <w:szCs w:val="22"/>
        </w:rPr>
        <w:t xml:space="preserve">Obszar specjalnej ochrony ptaków Pradolina Warszawsko-Berlińska PLB100001 został wyznaczony rozporządzeniem Ministra Środowiska z dnia 12 stycznia 2011 r. w sprawie obszarów specjalnej ochrony ptaków (Dz. U. Nr 25 poz. 133 ze zm.). Celami wyznaczenia tego obszaru są: ochrona populacji dziko występujących gatunków ptaków, utrzymanie i zagospodarowanie ich siedlisk zgodnie z wymogami ekologicznymi, przywracanie zniszczonych biotopów oraz tworzenie biotopów. Dla tego obszaru przedmiotami ochrony są następujące gatunki ptaków: A004 perkozek </w:t>
      </w:r>
      <w:proofErr w:type="spellStart"/>
      <w:r w:rsidRPr="001D5F87">
        <w:rPr>
          <w:rFonts w:ascii="Arial" w:hAnsi="Arial" w:cs="Arial"/>
          <w:sz w:val="22"/>
          <w:szCs w:val="22"/>
        </w:rPr>
        <w:t>Tachybaptus</w:t>
      </w:r>
      <w:proofErr w:type="spellEnd"/>
      <w:r w:rsidRPr="001D5F87">
        <w:rPr>
          <w:rFonts w:ascii="Arial" w:hAnsi="Arial" w:cs="Arial"/>
          <w:sz w:val="22"/>
          <w:szCs w:val="22"/>
        </w:rPr>
        <w:t xml:space="preserve"> </w:t>
      </w:r>
      <w:proofErr w:type="spellStart"/>
      <w:r w:rsidRPr="001D5F87">
        <w:rPr>
          <w:rFonts w:ascii="Arial" w:hAnsi="Arial" w:cs="Arial"/>
          <w:sz w:val="22"/>
          <w:szCs w:val="22"/>
        </w:rPr>
        <w:t>ruficollis</w:t>
      </w:r>
      <w:proofErr w:type="spellEnd"/>
      <w:r w:rsidRPr="001D5F87">
        <w:rPr>
          <w:rFonts w:ascii="Arial" w:hAnsi="Arial" w:cs="Arial"/>
          <w:sz w:val="22"/>
          <w:szCs w:val="22"/>
        </w:rPr>
        <w:t xml:space="preserve">, A005 perkoz dwuczuby </w:t>
      </w:r>
      <w:proofErr w:type="spellStart"/>
      <w:r w:rsidRPr="001D5F87">
        <w:rPr>
          <w:rFonts w:ascii="Arial" w:hAnsi="Arial" w:cs="Arial"/>
          <w:sz w:val="22"/>
          <w:szCs w:val="22"/>
        </w:rPr>
        <w:t>Podiceps</w:t>
      </w:r>
      <w:proofErr w:type="spellEnd"/>
      <w:r w:rsidRPr="001D5F87">
        <w:rPr>
          <w:rFonts w:ascii="Arial" w:hAnsi="Arial" w:cs="Arial"/>
          <w:sz w:val="22"/>
          <w:szCs w:val="22"/>
        </w:rPr>
        <w:t xml:space="preserve"> </w:t>
      </w:r>
      <w:proofErr w:type="spellStart"/>
      <w:r w:rsidRPr="001D5F87">
        <w:rPr>
          <w:rFonts w:ascii="Arial" w:hAnsi="Arial" w:cs="Arial"/>
          <w:sz w:val="22"/>
          <w:szCs w:val="22"/>
        </w:rPr>
        <w:t>cristatus</w:t>
      </w:r>
      <w:proofErr w:type="spellEnd"/>
      <w:r w:rsidRPr="001D5F87">
        <w:rPr>
          <w:rFonts w:ascii="Arial" w:hAnsi="Arial" w:cs="Arial"/>
          <w:sz w:val="22"/>
          <w:szCs w:val="22"/>
        </w:rPr>
        <w:t xml:space="preserve">, A006 perkoz rdzawoszyi </w:t>
      </w:r>
      <w:proofErr w:type="spellStart"/>
      <w:r w:rsidRPr="001D5F87">
        <w:rPr>
          <w:rFonts w:ascii="Arial" w:hAnsi="Arial" w:cs="Arial"/>
          <w:sz w:val="22"/>
          <w:szCs w:val="22"/>
        </w:rPr>
        <w:t>Podiceps</w:t>
      </w:r>
      <w:proofErr w:type="spellEnd"/>
      <w:r w:rsidRPr="001D5F87">
        <w:rPr>
          <w:rFonts w:ascii="Arial" w:hAnsi="Arial" w:cs="Arial"/>
          <w:sz w:val="22"/>
          <w:szCs w:val="22"/>
        </w:rPr>
        <w:t xml:space="preserve">  </w:t>
      </w:r>
      <w:proofErr w:type="spellStart"/>
      <w:r w:rsidRPr="001D5F87">
        <w:rPr>
          <w:rFonts w:ascii="Arial" w:hAnsi="Arial" w:cs="Arial"/>
          <w:sz w:val="22"/>
          <w:szCs w:val="22"/>
        </w:rPr>
        <w:t>grisegena</w:t>
      </w:r>
      <w:proofErr w:type="spellEnd"/>
      <w:r w:rsidRPr="001D5F87">
        <w:rPr>
          <w:rFonts w:ascii="Arial" w:hAnsi="Arial" w:cs="Arial"/>
          <w:sz w:val="22"/>
          <w:szCs w:val="22"/>
        </w:rPr>
        <w:t xml:space="preserve">, A008 zausznik </w:t>
      </w:r>
      <w:proofErr w:type="spellStart"/>
      <w:r w:rsidRPr="001D5F87">
        <w:rPr>
          <w:rFonts w:ascii="Arial" w:hAnsi="Arial" w:cs="Arial"/>
          <w:sz w:val="22"/>
          <w:szCs w:val="22"/>
        </w:rPr>
        <w:t>Podiceps</w:t>
      </w:r>
      <w:proofErr w:type="spellEnd"/>
      <w:r w:rsidRPr="001D5F87">
        <w:rPr>
          <w:rFonts w:ascii="Arial" w:hAnsi="Arial" w:cs="Arial"/>
          <w:sz w:val="22"/>
          <w:szCs w:val="22"/>
        </w:rPr>
        <w:t xml:space="preserve"> </w:t>
      </w:r>
      <w:proofErr w:type="spellStart"/>
      <w:r w:rsidRPr="001D5F87">
        <w:rPr>
          <w:rFonts w:ascii="Arial" w:hAnsi="Arial" w:cs="Arial"/>
          <w:sz w:val="22"/>
          <w:szCs w:val="22"/>
        </w:rPr>
        <w:t>nigricollis</w:t>
      </w:r>
      <w:proofErr w:type="spellEnd"/>
      <w:r w:rsidRPr="001D5F87">
        <w:rPr>
          <w:rFonts w:ascii="Arial" w:hAnsi="Arial" w:cs="Arial"/>
          <w:sz w:val="22"/>
          <w:szCs w:val="22"/>
        </w:rPr>
        <w:t xml:space="preserve">, A021 bąk </w:t>
      </w:r>
      <w:proofErr w:type="spellStart"/>
      <w:r w:rsidRPr="001D5F87">
        <w:rPr>
          <w:rFonts w:ascii="Arial" w:hAnsi="Arial" w:cs="Arial"/>
          <w:sz w:val="22"/>
          <w:szCs w:val="22"/>
        </w:rPr>
        <w:t>Botaurus</w:t>
      </w:r>
      <w:proofErr w:type="spellEnd"/>
      <w:r w:rsidRPr="001D5F87">
        <w:rPr>
          <w:rFonts w:ascii="Arial" w:hAnsi="Arial" w:cs="Arial"/>
          <w:sz w:val="22"/>
          <w:szCs w:val="22"/>
        </w:rPr>
        <w:t xml:space="preserve"> </w:t>
      </w:r>
      <w:proofErr w:type="spellStart"/>
      <w:r w:rsidRPr="001D5F87">
        <w:rPr>
          <w:rFonts w:ascii="Arial" w:hAnsi="Arial" w:cs="Arial"/>
          <w:sz w:val="22"/>
          <w:szCs w:val="22"/>
        </w:rPr>
        <w:t>stellaris</w:t>
      </w:r>
      <w:proofErr w:type="spellEnd"/>
      <w:r w:rsidRPr="001D5F87">
        <w:rPr>
          <w:rFonts w:ascii="Arial" w:hAnsi="Arial" w:cs="Arial"/>
          <w:sz w:val="22"/>
          <w:szCs w:val="22"/>
        </w:rPr>
        <w:t xml:space="preserve">, A037 łabędź czarnodzioby </w:t>
      </w:r>
      <w:proofErr w:type="spellStart"/>
      <w:r w:rsidRPr="001D5F87">
        <w:rPr>
          <w:rFonts w:ascii="Arial" w:hAnsi="Arial" w:cs="Arial"/>
          <w:sz w:val="22"/>
          <w:szCs w:val="22"/>
        </w:rPr>
        <w:t>Cygnus</w:t>
      </w:r>
      <w:proofErr w:type="spellEnd"/>
      <w:r w:rsidRPr="001D5F87">
        <w:rPr>
          <w:rFonts w:ascii="Arial" w:hAnsi="Arial" w:cs="Arial"/>
          <w:sz w:val="22"/>
          <w:szCs w:val="22"/>
        </w:rPr>
        <w:t xml:space="preserve"> </w:t>
      </w:r>
      <w:proofErr w:type="spellStart"/>
      <w:r w:rsidRPr="001D5F87">
        <w:rPr>
          <w:rFonts w:ascii="Arial" w:hAnsi="Arial" w:cs="Arial"/>
          <w:sz w:val="22"/>
          <w:szCs w:val="22"/>
        </w:rPr>
        <w:t>columbianus</w:t>
      </w:r>
      <w:proofErr w:type="spellEnd"/>
      <w:r w:rsidRPr="001D5F87">
        <w:rPr>
          <w:rFonts w:ascii="Arial" w:hAnsi="Arial" w:cs="Arial"/>
          <w:sz w:val="22"/>
          <w:szCs w:val="22"/>
        </w:rPr>
        <w:t xml:space="preserve"> </w:t>
      </w:r>
      <w:proofErr w:type="spellStart"/>
      <w:r w:rsidRPr="001D5F87">
        <w:rPr>
          <w:rFonts w:ascii="Arial" w:hAnsi="Arial" w:cs="Arial"/>
          <w:sz w:val="22"/>
          <w:szCs w:val="22"/>
        </w:rPr>
        <w:t>bewickii</w:t>
      </w:r>
      <w:proofErr w:type="spellEnd"/>
      <w:r w:rsidRPr="001D5F87">
        <w:rPr>
          <w:rFonts w:ascii="Arial" w:hAnsi="Arial" w:cs="Arial"/>
          <w:sz w:val="22"/>
          <w:szCs w:val="22"/>
        </w:rPr>
        <w:t xml:space="preserve">, A039 gęś zbożowa </w:t>
      </w:r>
      <w:proofErr w:type="spellStart"/>
      <w:r w:rsidRPr="001D5F87">
        <w:rPr>
          <w:rFonts w:ascii="Arial" w:hAnsi="Arial" w:cs="Arial"/>
          <w:sz w:val="22"/>
          <w:szCs w:val="22"/>
        </w:rPr>
        <w:t>Anser</w:t>
      </w:r>
      <w:proofErr w:type="spellEnd"/>
      <w:r w:rsidRPr="001D5F87">
        <w:rPr>
          <w:rFonts w:ascii="Arial" w:hAnsi="Arial" w:cs="Arial"/>
          <w:sz w:val="22"/>
          <w:szCs w:val="22"/>
        </w:rPr>
        <w:t xml:space="preserve"> </w:t>
      </w:r>
      <w:proofErr w:type="spellStart"/>
      <w:r w:rsidRPr="001D5F87">
        <w:rPr>
          <w:rFonts w:ascii="Arial" w:hAnsi="Arial" w:cs="Arial"/>
          <w:sz w:val="22"/>
          <w:szCs w:val="22"/>
        </w:rPr>
        <w:t>fabalis</w:t>
      </w:r>
      <w:proofErr w:type="spellEnd"/>
      <w:r w:rsidRPr="001D5F87">
        <w:rPr>
          <w:rFonts w:ascii="Arial" w:hAnsi="Arial" w:cs="Arial"/>
          <w:sz w:val="22"/>
          <w:szCs w:val="22"/>
        </w:rPr>
        <w:t xml:space="preserve">, A041 gęś białoczelna </w:t>
      </w:r>
      <w:proofErr w:type="spellStart"/>
      <w:r w:rsidRPr="001D5F87">
        <w:rPr>
          <w:rFonts w:ascii="Arial" w:hAnsi="Arial" w:cs="Arial"/>
          <w:sz w:val="22"/>
          <w:szCs w:val="22"/>
        </w:rPr>
        <w:t>Anser</w:t>
      </w:r>
      <w:proofErr w:type="spellEnd"/>
      <w:r w:rsidRPr="001D5F87">
        <w:rPr>
          <w:rFonts w:ascii="Arial" w:hAnsi="Arial" w:cs="Arial"/>
          <w:sz w:val="22"/>
          <w:szCs w:val="22"/>
        </w:rPr>
        <w:t xml:space="preserve"> </w:t>
      </w:r>
      <w:proofErr w:type="spellStart"/>
      <w:r w:rsidRPr="001D5F87">
        <w:rPr>
          <w:rFonts w:ascii="Arial" w:hAnsi="Arial" w:cs="Arial"/>
          <w:sz w:val="22"/>
          <w:szCs w:val="22"/>
        </w:rPr>
        <w:t>albifrons</w:t>
      </w:r>
      <w:proofErr w:type="spellEnd"/>
      <w:r w:rsidRPr="001D5F87">
        <w:rPr>
          <w:rFonts w:ascii="Arial" w:hAnsi="Arial" w:cs="Arial"/>
          <w:sz w:val="22"/>
          <w:szCs w:val="22"/>
        </w:rPr>
        <w:t xml:space="preserve">, A043 gęgawa </w:t>
      </w:r>
      <w:proofErr w:type="spellStart"/>
      <w:r w:rsidRPr="001D5F87">
        <w:rPr>
          <w:rFonts w:ascii="Arial" w:hAnsi="Arial" w:cs="Arial"/>
          <w:sz w:val="22"/>
          <w:szCs w:val="22"/>
        </w:rPr>
        <w:t>Anser</w:t>
      </w:r>
      <w:proofErr w:type="spellEnd"/>
      <w:r w:rsidRPr="001D5F87">
        <w:rPr>
          <w:rFonts w:ascii="Arial" w:hAnsi="Arial" w:cs="Arial"/>
          <w:sz w:val="22"/>
          <w:szCs w:val="22"/>
        </w:rPr>
        <w:t xml:space="preserve"> </w:t>
      </w:r>
      <w:proofErr w:type="spellStart"/>
      <w:r w:rsidRPr="001D5F87">
        <w:rPr>
          <w:rFonts w:ascii="Arial" w:hAnsi="Arial" w:cs="Arial"/>
          <w:sz w:val="22"/>
          <w:szCs w:val="22"/>
        </w:rPr>
        <w:t>anser</w:t>
      </w:r>
      <w:proofErr w:type="spellEnd"/>
      <w:r w:rsidRPr="001D5F87">
        <w:rPr>
          <w:rFonts w:ascii="Arial" w:hAnsi="Arial" w:cs="Arial"/>
          <w:sz w:val="22"/>
          <w:szCs w:val="22"/>
        </w:rPr>
        <w:t xml:space="preserve">, A051 krakwa </w:t>
      </w:r>
      <w:proofErr w:type="spellStart"/>
      <w:r w:rsidRPr="001D5F87">
        <w:rPr>
          <w:rFonts w:ascii="Arial" w:hAnsi="Arial" w:cs="Arial"/>
          <w:sz w:val="22"/>
          <w:szCs w:val="22"/>
        </w:rPr>
        <w:t>Anas</w:t>
      </w:r>
      <w:proofErr w:type="spellEnd"/>
      <w:r w:rsidRPr="001D5F87">
        <w:rPr>
          <w:rFonts w:ascii="Arial" w:hAnsi="Arial" w:cs="Arial"/>
          <w:sz w:val="22"/>
          <w:szCs w:val="22"/>
        </w:rPr>
        <w:t xml:space="preserve"> </w:t>
      </w:r>
      <w:proofErr w:type="spellStart"/>
      <w:r w:rsidRPr="001D5F87">
        <w:rPr>
          <w:rFonts w:ascii="Arial" w:hAnsi="Arial" w:cs="Arial"/>
          <w:sz w:val="22"/>
          <w:szCs w:val="22"/>
        </w:rPr>
        <w:t>strepera</w:t>
      </w:r>
      <w:proofErr w:type="spellEnd"/>
      <w:r w:rsidRPr="001D5F87">
        <w:rPr>
          <w:rFonts w:ascii="Arial" w:hAnsi="Arial" w:cs="Arial"/>
          <w:sz w:val="22"/>
          <w:szCs w:val="22"/>
        </w:rPr>
        <w:t xml:space="preserve">, A055 cyranka </w:t>
      </w:r>
      <w:proofErr w:type="spellStart"/>
      <w:r w:rsidRPr="001D5F87">
        <w:rPr>
          <w:rFonts w:ascii="Arial" w:hAnsi="Arial" w:cs="Arial"/>
          <w:sz w:val="22"/>
          <w:szCs w:val="22"/>
        </w:rPr>
        <w:t>Anas</w:t>
      </w:r>
      <w:proofErr w:type="spellEnd"/>
      <w:r w:rsidRPr="001D5F87">
        <w:rPr>
          <w:rFonts w:ascii="Arial" w:hAnsi="Arial" w:cs="Arial"/>
          <w:sz w:val="22"/>
          <w:szCs w:val="22"/>
        </w:rPr>
        <w:t xml:space="preserve"> </w:t>
      </w:r>
      <w:proofErr w:type="spellStart"/>
      <w:r w:rsidRPr="001D5F87">
        <w:rPr>
          <w:rFonts w:ascii="Arial" w:hAnsi="Arial" w:cs="Arial"/>
          <w:sz w:val="22"/>
          <w:szCs w:val="22"/>
        </w:rPr>
        <w:t>querquedula</w:t>
      </w:r>
      <w:proofErr w:type="spellEnd"/>
      <w:r w:rsidRPr="001D5F87">
        <w:rPr>
          <w:rFonts w:ascii="Arial" w:hAnsi="Arial" w:cs="Arial"/>
          <w:sz w:val="22"/>
          <w:szCs w:val="22"/>
        </w:rPr>
        <w:t xml:space="preserve">, A056 płaskonos </w:t>
      </w:r>
      <w:proofErr w:type="spellStart"/>
      <w:r w:rsidRPr="001D5F87">
        <w:rPr>
          <w:rFonts w:ascii="Arial" w:hAnsi="Arial" w:cs="Arial"/>
          <w:sz w:val="22"/>
          <w:szCs w:val="22"/>
        </w:rPr>
        <w:t>Anas</w:t>
      </w:r>
      <w:proofErr w:type="spellEnd"/>
      <w:r w:rsidRPr="001D5F87">
        <w:rPr>
          <w:rFonts w:ascii="Arial" w:hAnsi="Arial" w:cs="Arial"/>
          <w:sz w:val="22"/>
          <w:szCs w:val="22"/>
        </w:rPr>
        <w:t xml:space="preserve"> </w:t>
      </w:r>
      <w:proofErr w:type="spellStart"/>
      <w:r w:rsidRPr="001D5F87">
        <w:rPr>
          <w:rFonts w:ascii="Arial" w:hAnsi="Arial" w:cs="Arial"/>
          <w:sz w:val="22"/>
          <w:szCs w:val="22"/>
        </w:rPr>
        <w:t>clypeata</w:t>
      </w:r>
      <w:proofErr w:type="spellEnd"/>
      <w:r w:rsidRPr="001D5F87">
        <w:rPr>
          <w:rFonts w:ascii="Arial" w:hAnsi="Arial" w:cs="Arial"/>
          <w:sz w:val="22"/>
          <w:szCs w:val="22"/>
        </w:rPr>
        <w:t xml:space="preserve">, A059 głowienka </w:t>
      </w:r>
      <w:proofErr w:type="spellStart"/>
      <w:r w:rsidRPr="001D5F87">
        <w:rPr>
          <w:rFonts w:ascii="Arial" w:hAnsi="Arial" w:cs="Arial"/>
          <w:sz w:val="22"/>
          <w:szCs w:val="22"/>
        </w:rPr>
        <w:t>Aythya</w:t>
      </w:r>
      <w:proofErr w:type="spellEnd"/>
      <w:r w:rsidRPr="001D5F87">
        <w:rPr>
          <w:rFonts w:ascii="Arial" w:hAnsi="Arial" w:cs="Arial"/>
          <w:sz w:val="22"/>
          <w:szCs w:val="22"/>
        </w:rPr>
        <w:t xml:space="preserve"> </w:t>
      </w:r>
      <w:proofErr w:type="spellStart"/>
      <w:r w:rsidRPr="001D5F87">
        <w:rPr>
          <w:rFonts w:ascii="Arial" w:hAnsi="Arial" w:cs="Arial"/>
          <w:sz w:val="22"/>
          <w:szCs w:val="22"/>
        </w:rPr>
        <w:t>ferina</w:t>
      </w:r>
      <w:proofErr w:type="spellEnd"/>
      <w:r w:rsidRPr="001D5F87">
        <w:rPr>
          <w:rFonts w:ascii="Arial" w:hAnsi="Arial" w:cs="Arial"/>
          <w:sz w:val="22"/>
          <w:szCs w:val="22"/>
        </w:rPr>
        <w:t xml:space="preserve">, A061 czernica </w:t>
      </w:r>
      <w:proofErr w:type="spellStart"/>
      <w:r w:rsidRPr="001D5F87">
        <w:rPr>
          <w:rFonts w:ascii="Arial" w:hAnsi="Arial" w:cs="Arial"/>
          <w:sz w:val="22"/>
          <w:szCs w:val="22"/>
        </w:rPr>
        <w:t>Aythya</w:t>
      </w:r>
      <w:proofErr w:type="spellEnd"/>
      <w:r w:rsidRPr="001D5F87">
        <w:rPr>
          <w:rFonts w:ascii="Arial" w:hAnsi="Arial" w:cs="Arial"/>
          <w:sz w:val="22"/>
          <w:szCs w:val="22"/>
        </w:rPr>
        <w:t xml:space="preserve"> </w:t>
      </w:r>
      <w:proofErr w:type="spellStart"/>
      <w:r w:rsidRPr="001D5F87">
        <w:rPr>
          <w:rFonts w:ascii="Arial" w:hAnsi="Arial" w:cs="Arial"/>
          <w:sz w:val="22"/>
          <w:szCs w:val="22"/>
        </w:rPr>
        <w:t>fuligula</w:t>
      </w:r>
      <w:proofErr w:type="spellEnd"/>
      <w:r w:rsidRPr="001D5F87">
        <w:rPr>
          <w:rFonts w:ascii="Arial" w:hAnsi="Arial" w:cs="Arial"/>
          <w:sz w:val="22"/>
          <w:szCs w:val="22"/>
        </w:rPr>
        <w:t xml:space="preserve">, A075 bielik </w:t>
      </w:r>
      <w:proofErr w:type="spellStart"/>
      <w:r w:rsidRPr="001D5F87">
        <w:rPr>
          <w:rFonts w:ascii="Arial" w:hAnsi="Arial" w:cs="Arial"/>
          <w:sz w:val="22"/>
          <w:szCs w:val="22"/>
        </w:rPr>
        <w:t>Haliaeetus</w:t>
      </w:r>
      <w:proofErr w:type="spellEnd"/>
      <w:r w:rsidRPr="001D5F87">
        <w:rPr>
          <w:rFonts w:ascii="Arial" w:hAnsi="Arial" w:cs="Arial"/>
          <w:sz w:val="22"/>
          <w:szCs w:val="22"/>
        </w:rPr>
        <w:t xml:space="preserve"> </w:t>
      </w:r>
      <w:proofErr w:type="spellStart"/>
      <w:r w:rsidRPr="001D5F87">
        <w:rPr>
          <w:rFonts w:ascii="Arial" w:hAnsi="Arial" w:cs="Arial"/>
          <w:sz w:val="22"/>
          <w:szCs w:val="22"/>
        </w:rPr>
        <w:t>albicilla</w:t>
      </w:r>
      <w:proofErr w:type="spellEnd"/>
      <w:r w:rsidRPr="001D5F87">
        <w:rPr>
          <w:rFonts w:ascii="Arial" w:hAnsi="Arial" w:cs="Arial"/>
          <w:sz w:val="22"/>
          <w:szCs w:val="22"/>
        </w:rPr>
        <w:t xml:space="preserve">, A081 błotniak stawowy Circus </w:t>
      </w:r>
      <w:proofErr w:type="spellStart"/>
      <w:r w:rsidRPr="001D5F87">
        <w:rPr>
          <w:rFonts w:ascii="Arial" w:hAnsi="Arial" w:cs="Arial"/>
          <w:sz w:val="22"/>
          <w:szCs w:val="22"/>
        </w:rPr>
        <w:t>aeruginosus</w:t>
      </w:r>
      <w:proofErr w:type="spellEnd"/>
      <w:r w:rsidRPr="001D5F87">
        <w:rPr>
          <w:rFonts w:ascii="Arial" w:hAnsi="Arial" w:cs="Arial"/>
          <w:sz w:val="22"/>
          <w:szCs w:val="22"/>
        </w:rPr>
        <w:t xml:space="preserve">, A084 błotniak łąkowy Circus </w:t>
      </w:r>
      <w:proofErr w:type="spellStart"/>
      <w:r w:rsidRPr="001D5F87">
        <w:rPr>
          <w:rFonts w:ascii="Arial" w:hAnsi="Arial" w:cs="Arial"/>
          <w:sz w:val="22"/>
          <w:szCs w:val="22"/>
        </w:rPr>
        <w:t>pygargus</w:t>
      </w:r>
      <w:proofErr w:type="spellEnd"/>
      <w:r w:rsidRPr="001D5F87">
        <w:rPr>
          <w:rFonts w:ascii="Arial" w:hAnsi="Arial" w:cs="Arial"/>
          <w:sz w:val="22"/>
          <w:szCs w:val="22"/>
        </w:rPr>
        <w:t xml:space="preserve">, A118 wodnik </w:t>
      </w:r>
      <w:proofErr w:type="spellStart"/>
      <w:r w:rsidRPr="001D5F87">
        <w:rPr>
          <w:rFonts w:ascii="Arial" w:hAnsi="Arial" w:cs="Arial"/>
          <w:sz w:val="22"/>
          <w:szCs w:val="22"/>
        </w:rPr>
        <w:t>Rallus</w:t>
      </w:r>
      <w:proofErr w:type="spellEnd"/>
      <w:r w:rsidRPr="001D5F87">
        <w:rPr>
          <w:rFonts w:ascii="Arial" w:hAnsi="Arial" w:cs="Arial"/>
          <w:sz w:val="22"/>
          <w:szCs w:val="22"/>
        </w:rPr>
        <w:t xml:space="preserve"> </w:t>
      </w:r>
      <w:proofErr w:type="spellStart"/>
      <w:r w:rsidRPr="001D5F87">
        <w:rPr>
          <w:rFonts w:ascii="Arial" w:hAnsi="Arial" w:cs="Arial"/>
          <w:sz w:val="22"/>
          <w:szCs w:val="22"/>
        </w:rPr>
        <w:t>aquaticus</w:t>
      </w:r>
      <w:proofErr w:type="spellEnd"/>
      <w:r w:rsidRPr="001D5F87">
        <w:rPr>
          <w:rFonts w:ascii="Arial" w:hAnsi="Arial" w:cs="Arial"/>
          <w:sz w:val="22"/>
          <w:szCs w:val="22"/>
        </w:rPr>
        <w:t xml:space="preserve">, A119 kropiatka </w:t>
      </w:r>
      <w:proofErr w:type="spellStart"/>
      <w:r w:rsidRPr="001D5F87">
        <w:rPr>
          <w:rFonts w:ascii="Arial" w:hAnsi="Arial" w:cs="Arial"/>
          <w:sz w:val="22"/>
          <w:szCs w:val="22"/>
        </w:rPr>
        <w:t>Porzana</w:t>
      </w:r>
      <w:proofErr w:type="spellEnd"/>
      <w:r w:rsidRPr="001D5F87">
        <w:rPr>
          <w:rFonts w:ascii="Arial" w:hAnsi="Arial" w:cs="Arial"/>
          <w:sz w:val="22"/>
          <w:szCs w:val="22"/>
        </w:rPr>
        <w:t xml:space="preserve"> </w:t>
      </w:r>
      <w:proofErr w:type="spellStart"/>
      <w:r w:rsidRPr="001D5F87">
        <w:rPr>
          <w:rFonts w:ascii="Arial" w:hAnsi="Arial" w:cs="Arial"/>
          <w:sz w:val="22"/>
          <w:szCs w:val="22"/>
        </w:rPr>
        <w:t>porzana</w:t>
      </w:r>
      <w:proofErr w:type="spellEnd"/>
      <w:r w:rsidRPr="001D5F87">
        <w:rPr>
          <w:rFonts w:ascii="Arial" w:hAnsi="Arial" w:cs="Arial"/>
          <w:sz w:val="22"/>
          <w:szCs w:val="22"/>
        </w:rPr>
        <w:t xml:space="preserve">, A120 zielonka </w:t>
      </w:r>
      <w:proofErr w:type="spellStart"/>
      <w:r w:rsidRPr="001D5F87">
        <w:rPr>
          <w:rFonts w:ascii="Arial" w:hAnsi="Arial" w:cs="Arial"/>
          <w:sz w:val="22"/>
          <w:szCs w:val="22"/>
        </w:rPr>
        <w:t>Porzana</w:t>
      </w:r>
      <w:proofErr w:type="spellEnd"/>
      <w:r w:rsidRPr="001D5F87">
        <w:rPr>
          <w:rFonts w:ascii="Arial" w:hAnsi="Arial" w:cs="Arial"/>
          <w:sz w:val="22"/>
          <w:szCs w:val="22"/>
        </w:rPr>
        <w:t xml:space="preserve"> </w:t>
      </w:r>
      <w:proofErr w:type="spellStart"/>
      <w:r w:rsidRPr="001D5F87">
        <w:rPr>
          <w:rFonts w:ascii="Arial" w:hAnsi="Arial" w:cs="Arial"/>
          <w:sz w:val="22"/>
          <w:szCs w:val="22"/>
        </w:rPr>
        <w:t>parva</w:t>
      </w:r>
      <w:proofErr w:type="spellEnd"/>
      <w:r w:rsidRPr="001D5F87">
        <w:rPr>
          <w:rFonts w:ascii="Arial" w:hAnsi="Arial" w:cs="Arial"/>
          <w:sz w:val="22"/>
          <w:szCs w:val="22"/>
        </w:rPr>
        <w:t xml:space="preserve">, A122 derkacz </w:t>
      </w:r>
      <w:proofErr w:type="spellStart"/>
      <w:r w:rsidRPr="001D5F87">
        <w:rPr>
          <w:rFonts w:ascii="Arial" w:hAnsi="Arial" w:cs="Arial"/>
          <w:sz w:val="22"/>
          <w:szCs w:val="22"/>
        </w:rPr>
        <w:t>Crex</w:t>
      </w:r>
      <w:proofErr w:type="spellEnd"/>
      <w:r w:rsidRPr="001D5F87">
        <w:rPr>
          <w:rFonts w:ascii="Arial" w:hAnsi="Arial" w:cs="Arial"/>
          <w:sz w:val="22"/>
          <w:szCs w:val="22"/>
        </w:rPr>
        <w:t xml:space="preserve"> </w:t>
      </w:r>
      <w:proofErr w:type="spellStart"/>
      <w:r w:rsidRPr="001D5F87">
        <w:rPr>
          <w:rFonts w:ascii="Arial" w:hAnsi="Arial" w:cs="Arial"/>
          <w:sz w:val="22"/>
          <w:szCs w:val="22"/>
        </w:rPr>
        <w:t>crex</w:t>
      </w:r>
      <w:proofErr w:type="spellEnd"/>
      <w:r w:rsidRPr="001D5F87">
        <w:rPr>
          <w:rFonts w:ascii="Arial" w:hAnsi="Arial" w:cs="Arial"/>
          <w:sz w:val="22"/>
          <w:szCs w:val="22"/>
        </w:rPr>
        <w:t xml:space="preserve">, A123 kokoszka </w:t>
      </w:r>
      <w:proofErr w:type="spellStart"/>
      <w:r w:rsidRPr="001D5F87">
        <w:rPr>
          <w:rFonts w:ascii="Arial" w:hAnsi="Arial" w:cs="Arial"/>
          <w:sz w:val="22"/>
          <w:szCs w:val="22"/>
        </w:rPr>
        <w:t>Gallinula</w:t>
      </w:r>
      <w:proofErr w:type="spellEnd"/>
      <w:r w:rsidRPr="001D5F87">
        <w:rPr>
          <w:rFonts w:ascii="Arial" w:hAnsi="Arial" w:cs="Arial"/>
          <w:sz w:val="22"/>
          <w:szCs w:val="22"/>
        </w:rPr>
        <w:t xml:space="preserve"> </w:t>
      </w:r>
      <w:proofErr w:type="spellStart"/>
      <w:r w:rsidRPr="001D5F87">
        <w:rPr>
          <w:rFonts w:ascii="Arial" w:hAnsi="Arial" w:cs="Arial"/>
          <w:sz w:val="22"/>
          <w:szCs w:val="22"/>
        </w:rPr>
        <w:t>chloropus</w:t>
      </w:r>
      <w:proofErr w:type="spellEnd"/>
      <w:r w:rsidRPr="001D5F87">
        <w:rPr>
          <w:rFonts w:ascii="Arial" w:hAnsi="Arial" w:cs="Arial"/>
          <w:sz w:val="22"/>
          <w:szCs w:val="22"/>
        </w:rPr>
        <w:t xml:space="preserve">, A125 łyska </w:t>
      </w:r>
      <w:proofErr w:type="spellStart"/>
      <w:r w:rsidRPr="001D5F87">
        <w:rPr>
          <w:rFonts w:ascii="Arial" w:hAnsi="Arial" w:cs="Arial"/>
          <w:sz w:val="22"/>
          <w:szCs w:val="22"/>
        </w:rPr>
        <w:t>Fulica</w:t>
      </w:r>
      <w:proofErr w:type="spellEnd"/>
      <w:r w:rsidRPr="001D5F87">
        <w:rPr>
          <w:rFonts w:ascii="Arial" w:hAnsi="Arial" w:cs="Arial"/>
          <w:sz w:val="22"/>
          <w:szCs w:val="22"/>
        </w:rPr>
        <w:t xml:space="preserve"> </w:t>
      </w:r>
      <w:proofErr w:type="spellStart"/>
      <w:r w:rsidRPr="001D5F87">
        <w:rPr>
          <w:rFonts w:ascii="Arial" w:hAnsi="Arial" w:cs="Arial"/>
          <w:sz w:val="22"/>
          <w:szCs w:val="22"/>
        </w:rPr>
        <w:t>atra</w:t>
      </w:r>
      <w:proofErr w:type="spellEnd"/>
      <w:r w:rsidRPr="001D5F87">
        <w:rPr>
          <w:rFonts w:ascii="Arial" w:hAnsi="Arial" w:cs="Arial"/>
          <w:sz w:val="22"/>
          <w:szCs w:val="22"/>
        </w:rPr>
        <w:t xml:space="preserve">, A140 siewka złota </w:t>
      </w:r>
      <w:proofErr w:type="spellStart"/>
      <w:r w:rsidRPr="001D5F87">
        <w:rPr>
          <w:rFonts w:ascii="Arial" w:hAnsi="Arial" w:cs="Arial"/>
          <w:sz w:val="22"/>
          <w:szCs w:val="22"/>
        </w:rPr>
        <w:t>Pluvialis</w:t>
      </w:r>
      <w:proofErr w:type="spellEnd"/>
      <w:r w:rsidRPr="001D5F87">
        <w:rPr>
          <w:rFonts w:ascii="Arial" w:hAnsi="Arial" w:cs="Arial"/>
          <w:sz w:val="22"/>
          <w:szCs w:val="22"/>
        </w:rPr>
        <w:t xml:space="preserve"> </w:t>
      </w:r>
      <w:proofErr w:type="spellStart"/>
      <w:r w:rsidRPr="001D5F87">
        <w:rPr>
          <w:rFonts w:ascii="Arial" w:hAnsi="Arial" w:cs="Arial"/>
          <w:sz w:val="22"/>
          <w:szCs w:val="22"/>
        </w:rPr>
        <w:t>apricaria</w:t>
      </w:r>
      <w:proofErr w:type="spellEnd"/>
      <w:r w:rsidRPr="001D5F87">
        <w:rPr>
          <w:rFonts w:ascii="Arial" w:hAnsi="Arial" w:cs="Arial"/>
          <w:sz w:val="22"/>
          <w:szCs w:val="22"/>
        </w:rPr>
        <w:t xml:space="preserve">, A153 kszyk </w:t>
      </w:r>
      <w:proofErr w:type="spellStart"/>
      <w:r w:rsidRPr="001D5F87">
        <w:rPr>
          <w:rFonts w:ascii="Arial" w:hAnsi="Arial" w:cs="Arial"/>
          <w:sz w:val="22"/>
          <w:szCs w:val="22"/>
        </w:rPr>
        <w:t>Gallinago</w:t>
      </w:r>
      <w:proofErr w:type="spellEnd"/>
      <w:r w:rsidRPr="001D5F87">
        <w:rPr>
          <w:rFonts w:ascii="Arial" w:hAnsi="Arial" w:cs="Arial"/>
          <w:sz w:val="22"/>
          <w:szCs w:val="22"/>
        </w:rPr>
        <w:t xml:space="preserve"> </w:t>
      </w:r>
      <w:proofErr w:type="spellStart"/>
      <w:r w:rsidRPr="001D5F87">
        <w:rPr>
          <w:rFonts w:ascii="Arial" w:hAnsi="Arial" w:cs="Arial"/>
          <w:sz w:val="22"/>
          <w:szCs w:val="22"/>
        </w:rPr>
        <w:t>gallinago</w:t>
      </w:r>
      <w:proofErr w:type="spellEnd"/>
      <w:r w:rsidRPr="001D5F87">
        <w:rPr>
          <w:rFonts w:ascii="Arial" w:hAnsi="Arial" w:cs="Arial"/>
          <w:sz w:val="22"/>
          <w:szCs w:val="22"/>
        </w:rPr>
        <w:t xml:space="preserve">, A156 rycyk </w:t>
      </w:r>
      <w:proofErr w:type="spellStart"/>
      <w:r w:rsidRPr="001D5F87">
        <w:rPr>
          <w:rFonts w:ascii="Arial" w:hAnsi="Arial" w:cs="Arial"/>
          <w:sz w:val="22"/>
          <w:szCs w:val="22"/>
        </w:rPr>
        <w:t>Limosa</w:t>
      </w:r>
      <w:proofErr w:type="spellEnd"/>
      <w:r w:rsidRPr="001D5F87">
        <w:rPr>
          <w:rFonts w:ascii="Arial" w:hAnsi="Arial" w:cs="Arial"/>
          <w:sz w:val="22"/>
          <w:szCs w:val="22"/>
        </w:rPr>
        <w:t xml:space="preserve"> </w:t>
      </w:r>
      <w:proofErr w:type="spellStart"/>
      <w:r w:rsidRPr="001D5F87">
        <w:rPr>
          <w:rFonts w:ascii="Arial" w:hAnsi="Arial" w:cs="Arial"/>
          <w:sz w:val="22"/>
          <w:szCs w:val="22"/>
        </w:rPr>
        <w:t>limosa</w:t>
      </w:r>
      <w:proofErr w:type="spellEnd"/>
      <w:r w:rsidRPr="001D5F87">
        <w:rPr>
          <w:rFonts w:ascii="Arial" w:hAnsi="Arial" w:cs="Arial"/>
          <w:sz w:val="22"/>
          <w:szCs w:val="22"/>
        </w:rPr>
        <w:t xml:space="preserve">, A160 kulik wielki </w:t>
      </w:r>
      <w:proofErr w:type="spellStart"/>
      <w:r w:rsidRPr="001D5F87">
        <w:rPr>
          <w:rFonts w:ascii="Arial" w:hAnsi="Arial" w:cs="Arial"/>
          <w:sz w:val="22"/>
          <w:szCs w:val="22"/>
        </w:rPr>
        <w:t>Numenius</w:t>
      </w:r>
      <w:proofErr w:type="spellEnd"/>
      <w:r w:rsidRPr="001D5F87">
        <w:rPr>
          <w:rFonts w:ascii="Arial" w:hAnsi="Arial" w:cs="Arial"/>
          <w:sz w:val="22"/>
          <w:szCs w:val="22"/>
        </w:rPr>
        <w:t xml:space="preserve"> </w:t>
      </w:r>
      <w:proofErr w:type="spellStart"/>
      <w:r w:rsidRPr="001D5F87">
        <w:rPr>
          <w:rFonts w:ascii="Arial" w:hAnsi="Arial" w:cs="Arial"/>
          <w:sz w:val="22"/>
          <w:szCs w:val="22"/>
        </w:rPr>
        <w:t>arquata</w:t>
      </w:r>
      <w:proofErr w:type="spellEnd"/>
      <w:r w:rsidRPr="001D5F87">
        <w:rPr>
          <w:rFonts w:ascii="Arial" w:hAnsi="Arial" w:cs="Arial"/>
          <w:sz w:val="22"/>
          <w:szCs w:val="22"/>
        </w:rPr>
        <w:t xml:space="preserve">, A162 </w:t>
      </w:r>
      <w:proofErr w:type="spellStart"/>
      <w:r w:rsidRPr="001D5F87">
        <w:rPr>
          <w:rFonts w:ascii="Arial" w:hAnsi="Arial" w:cs="Arial"/>
          <w:sz w:val="22"/>
          <w:szCs w:val="22"/>
        </w:rPr>
        <w:t>krwawodziób</w:t>
      </w:r>
      <w:proofErr w:type="spellEnd"/>
      <w:r w:rsidRPr="001D5F87">
        <w:rPr>
          <w:rFonts w:ascii="Arial" w:hAnsi="Arial" w:cs="Arial"/>
          <w:sz w:val="22"/>
          <w:szCs w:val="22"/>
        </w:rPr>
        <w:t xml:space="preserve"> </w:t>
      </w:r>
      <w:proofErr w:type="spellStart"/>
      <w:r w:rsidRPr="001D5F87">
        <w:rPr>
          <w:rFonts w:ascii="Arial" w:hAnsi="Arial" w:cs="Arial"/>
          <w:sz w:val="22"/>
          <w:szCs w:val="22"/>
        </w:rPr>
        <w:t>Tringa</w:t>
      </w:r>
      <w:proofErr w:type="spellEnd"/>
      <w:r w:rsidRPr="001D5F87">
        <w:rPr>
          <w:rFonts w:ascii="Arial" w:hAnsi="Arial" w:cs="Arial"/>
          <w:sz w:val="22"/>
          <w:szCs w:val="22"/>
        </w:rPr>
        <w:t xml:space="preserve"> </w:t>
      </w:r>
      <w:proofErr w:type="spellStart"/>
      <w:r w:rsidRPr="001D5F87">
        <w:rPr>
          <w:rFonts w:ascii="Arial" w:hAnsi="Arial" w:cs="Arial"/>
          <w:sz w:val="22"/>
          <w:szCs w:val="22"/>
        </w:rPr>
        <w:t>totanus</w:t>
      </w:r>
      <w:proofErr w:type="spellEnd"/>
      <w:r w:rsidRPr="001D5F87">
        <w:rPr>
          <w:rFonts w:ascii="Arial" w:hAnsi="Arial" w:cs="Arial"/>
          <w:sz w:val="22"/>
          <w:szCs w:val="22"/>
        </w:rPr>
        <w:t xml:space="preserve">, A196 rybitwa białowąsa </w:t>
      </w:r>
      <w:proofErr w:type="spellStart"/>
      <w:r w:rsidRPr="001D5F87">
        <w:rPr>
          <w:rFonts w:ascii="Arial" w:hAnsi="Arial" w:cs="Arial"/>
          <w:sz w:val="22"/>
          <w:szCs w:val="22"/>
        </w:rPr>
        <w:t>Chlidonias</w:t>
      </w:r>
      <w:proofErr w:type="spellEnd"/>
      <w:r w:rsidRPr="001D5F87">
        <w:rPr>
          <w:rFonts w:ascii="Arial" w:hAnsi="Arial" w:cs="Arial"/>
          <w:sz w:val="22"/>
          <w:szCs w:val="22"/>
        </w:rPr>
        <w:t xml:space="preserve"> </w:t>
      </w:r>
      <w:proofErr w:type="spellStart"/>
      <w:r w:rsidRPr="001D5F87">
        <w:rPr>
          <w:rFonts w:ascii="Arial" w:hAnsi="Arial" w:cs="Arial"/>
          <w:sz w:val="22"/>
          <w:szCs w:val="22"/>
        </w:rPr>
        <w:t>hybridus</w:t>
      </w:r>
      <w:proofErr w:type="spellEnd"/>
      <w:r w:rsidRPr="001D5F87">
        <w:rPr>
          <w:rFonts w:ascii="Arial" w:hAnsi="Arial" w:cs="Arial"/>
          <w:sz w:val="22"/>
          <w:szCs w:val="22"/>
        </w:rPr>
        <w:t xml:space="preserve">, A197 rybitwa czarna </w:t>
      </w:r>
      <w:proofErr w:type="spellStart"/>
      <w:r w:rsidRPr="001D5F87">
        <w:rPr>
          <w:rFonts w:ascii="Arial" w:hAnsi="Arial" w:cs="Arial"/>
          <w:sz w:val="22"/>
          <w:szCs w:val="22"/>
        </w:rPr>
        <w:t>Chlidonias</w:t>
      </w:r>
      <w:proofErr w:type="spellEnd"/>
      <w:r w:rsidRPr="001D5F87">
        <w:rPr>
          <w:rFonts w:ascii="Arial" w:hAnsi="Arial" w:cs="Arial"/>
          <w:sz w:val="22"/>
          <w:szCs w:val="22"/>
        </w:rPr>
        <w:t xml:space="preserve"> </w:t>
      </w:r>
      <w:proofErr w:type="spellStart"/>
      <w:r w:rsidRPr="001D5F87">
        <w:rPr>
          <w:rFonts w:ascii="Arial" w:hAnsi="Arial" w:cs="Arial"/>
          <w:sz w:val="22"/>
          <w:szCs w:val="22"/>
        </w:rPr>
        <w:t>niger</w:t>
      </w:r>
      <w:proofErr w:type="spellEnd"/>
      <w:r w:rsidRPr="001D5F87">
        <w:rPr>
          <w:rFonts w:ascii="Arial" w:hAnsi="Arial" w:cs="Arial"/>
          <w:sz w:val="22"/>
          <w:szCs w:val="22"/>
        </w:rPr>
        <w:t xml:space="preserve">, A198 rybitwa białoskrzydła </w:t>
      </w:r>
      <w:proofErr w:type="spellStart"/>
      <w:r w:rsidRPr="001D5F87">
        <w:rPr>
          <w:rFonts w:ascii="Arial" w:hAnsi="Arial" w:cs="Arial"/>
          <w:sz w:val="22"/>
          <w:szCs w:val="22"/>
        </w:rPr>
        <w:t>Chlidonias</w:t>
      </w:r>
      <w:proofErr w:type="spellEnd"/>
      <w:r w:rsidRPr="001D5F87">
        <w:rPr>
          <w:rFonts w:ascii="Arial" w:hAnsi="Arial" w:cs="Arial"/>
          <w:sz w:val="22"/>
          <w:szCs w:val="22"/>
        </w:rPr>
        <w:t xml:space="preserve"> </w:t>
      </w:r>
      <w:proofErr w:type="spellStart"/>
      <w:r w:rsidRPr="001D5F87">
        <w:rPr>
          <w:rFonts w:ascii="Arial" w:hAnsi="Arial" w:cs="Arial"/>
          <w:sz w:val="22"/>
          <w:szCs w:val="22"/>
        </w:rPr>
        <w:t>leucopterus</w:t>
      </w:r>
      <w:proofErr w:type="spellEnd"/>
      <w:r w:rsidRPr="001D5F87">
        <w:rPr>
          <w:rFonts w:ascii="Arial" w:hAnsi="Arial" w:cs="Arial"/>
          <w:sz w:val="22"/>
          <w:szCs w:val="22"/>
        </w:rPr>
        <w:t xml:space="preserve">, A232 dudek </w:t>
      </w:r>
      <w:proofErr w:type="spellStart"/>
      <w:r w:rsidRPr="001D5F87">
        <w:rPr>
          <w:rFonts w:ascii="Arial" w:hAnsi="Arial" w:cs="Arial"/>
          <w:sz w:val="22"/>
          <w:szCs w:val="22"/>
        </w:rPr>
        <w:t>Upupa</w:t>
      </w:r>
      <w:proofErr w:type="spellEnd"/>
      <w:r w:rsidRPr="001D5F87">
        <w:rPr>
          <w:rFonts w:ascii="Arial" w:hAnsi="Arial" w:cs="Arial"/>
          <w:sz w:val="22"/>
          <w:szCs w:val="22"/>
        </w:rPr>
        <w:t xml:space="preserve"> </w:t>
      </w:r>
      <w:proofErr w:type="spellStart"/>
      <w:r w:rsidRPr="001D5F87">
        <w:rPr>
          <w:rFonts w:ascii="Arial" w:hAnsi="Arial" w:cs="Arial"/>
          <w:sz w:val="22"/>
          <w:szCs w:val="22"/>
        </w:rPr>
        <w:t>epops</w:t>
      </w:r>
      <w:proofErr w:type="spellEnd"/>
      <w:r w:rsidRPr="001D5F87">
        <w:rPr>
          <w:rFonts w:ascii="Arial" w:hAnsi="Arial" w:cs="Arial"/>
          <w:sz w:val="22"/>
          <w:szCs w:val="22"/>
        </w:rPr>
        <w:t xml:space="preserve">, A272 podróżniczek </w:t>
      </w:r>
      <w:proofErr w:type="spellStart"/>
      <w:r w:rsidRPr="001D5F87">
        <w:rPr>
          <w:rFonts w:ascii="Arial" w:hAnsi="Arial" w:cs="Arial"/>
          <w:sz w:val="22"/>
          <w:szCs w:val="22"/>
        </w:rPr>
        <w:t>Luscinia</w:t>
      </w:r>
      <w:proofErr w:type="spellEnd"/>
      <w:r w:rsidRPr="001D5F87">
        <w:rPr>
          <w:rFonts w:ascii="Arial" w:hAnsi="Arial" w:cs="Arial"/>
          <w:sz w:val="22"/>
          <w:szCs w:val="22"/>
        </w:rPr>
        <w:t xml:space="preserve"> </w:t>
      </w:r>
      <w:proofErr w:type="spellStart"/>
      <w:r w:rsidRPr="001D5F87">
        <w:rPr>
          <w:rFonts w:ascii="Arial" w:hAnsi="Arial" w:cs="Arial"/>
          <w:sz w:val="22"/>
          <w:szCs w:val="22"/>
        </w:rPr>
        <w:t>svecica</w:t>
      </w:r>
      <w:proofErr w:type="spellEnd"/>
      <w:r w:rsidRPr="001D5F87">
        <w:rPr>
          <w:rFonts w:ascii="Arial" w:hAnsi="Arial" w:cs="Arial"/>
          <w:sz w:val="22"/>
          <w:szCs w:val="22"/>
        </w:rPr>
        <w:t xml:space="preserve">, A292 brzęczka </w:t>
      </w:r>
      <w:proofErr w:type="spellStart"/>
      <w:r w:rsidRPr="001D5F87">
        <w:rPr>
          <w:rFonts w:ascii="Arial" w:hAnsi="Arial" w:cs="Arial"/>
          <w:sz w:val="22"/>
          <w:szCs w:val="22"/>
        </w:rPr>
        <w:t>Locustella</w:t>
      </w:r>
      <w:proofErr w:type="spellEnd"/>
      <w:r w:rsidRPr="001D5F87">
        <w:rPr>
          <w:rFonts w:ascii="Arial" w:hAnsi="Arial" w:cs="Arial"/>
          <w:sz w:val="22"/>
          <w:szCs w:val="22"/>
        </w:rPr>
        <w:t xml:space="preserve"> </w:t>
      </w:r>
      <w:proofErr w:type="spellStart"/>
      <w:r w:rsidRPr="001D5F87">
        <w:rPr>
          <w:rFonts w:ascii="Arial" w:hAnsi="Arial" w:cs="Arial"/>
          <w:sz w:val="22"/>
          <w:szCs w:val="22"/>
        </w:rPr>
        <w:t>luscinioides</w:t>
      </w:r>
      <w:proofErr w:type="spellEnd"/>
      <w:r w:rsidRPr="001D5F87">
        <w:rPr>
          <w:rFonts w:ascii="Arial" w:hAnsi="Arial" w:cs="Arial"/>
          <w:sz w:val="22"/>
          <w:szCs w:val="22"/>
        </w:rPr>
        <w:t xml:space="preserve">, A294 wodniczka </w:t>
      </w:r>
      <w:proofErr w:type="spellStart"/>
      <w:r w:rsidRPr="001D5F87">
        <w:rPr>
          <w:rFonts w:ascii="Arial" w:hAnsi="Arial" w:cs="Arial"/>
          <w:sz w:val="22"/>
          <w:szCs w:val="22"/>
        </w:rPr>
        <w:t>Acrocephalus</w:t>
      </w:r>
      <w:proofErr w:type="spellEnd"/>
      <w:r w:rsidRPr="001D5F87">
        <w:rPr>
          <w:rFonts w:ascii="Arial" w:hAnsi="Arial" w:cs="Arial"/>
          <w:sz w:val="22"/>
          <w:szCs w:val="22"/>
        </w:rPr>
        <w:t xml:space="preserve"> </w:t>
      </w:r>
      <w:proofErr w:type="spellStart"/>
      <w:r w:rsidRPr="001D5F87">
        <w:rPr>
          <w:rFonts w:ascii="Arial" w:hAnsi="Arial" w:cs="Arial"/>
          <w:sz w:val="22"/>
          <w:szCs w:val="22"/>
        </w:rPr>
        <w:t>paludicola</w:t>
      </w:r>
      <w:proofErr w:type="spellEnd"/>
      <w:r w:rsidRPr="001D5F87">
        <w:rPr>
          <w:rFonts w:ascii="Arial" w:hAnsi="Arial" w:cs="Arial"/>
          <w:sz w:val="22"/>
          <w:szCs w:val="22"/>
        </w:rPr>
        <w:t xml:space="preserve">, A323 wąsatka </w:t>
      </w:r>
      <w:proofErr w:type="spellStart"/>
      <w:r w:rsidRPr="001D5F87">
        <w:rPr>
          <w:rFonts w:ascii="Arial" w:hAnsi="Arial" w:cs="Arial"/>
          <w:sz w:val="22"/>
          <w:szCs w:val="22"/>
        </w:rPr>
        <w:t>Panurus</w:t>
      </w:r>
      <w:proofErr w:type="spellEnd"/>
      <w:r w:rsidRPr="001D5F87">
        <w:rPr>
          <w:rFonts w:ascii="Arial" w:hAnsi="Arial" w:cs="Arial"/>
          <w:sz w:val="22"/>
          <w:szCs w:val="22"/>
        </w:rPr>
        <w:t xml:space="preserve"> </w:t>
      </w:r>
      <w:proofErr w:type="spellStart"/>
      <w:r w:rsidRPr="001D5F87">
        <w:rPr>
          <w:rFonts w:ascii="Arial" w:hAnsi="Arial" w:cs="Arial"/>
          <w:sz w:val="22"/>
          <w:szCs w:val="22"/>
        </w:rPr>
        <w:t>biarmicus</w:t>
      </w:r>
      <w:proofErr w:type="spellEnd"/>
      <w:r w:rsidRPr="001D5F87">
        <w:rPr>
          <w:rFonts w:ascii="Arial" w:hAnsi="Arial" w:cs="Arial"/>
          <w:sz w:val="22"/>
          <w:szCs w:val="22"/>
        </w:rPr>
        <w:t xml:space="preserve">, A336 remiz </w:t>
      </w:r>
      <w:proofErr w:type="spellStart"/>
      <w:r w:rsidRPr="001D5F87">
        <w:rPr>
          <w:rFonts w:ascii="Arial" w:hAnsi="Arial" w:cs="Arial"/>
          <w:sz w:val="22"/>
          <w:szCs w:val="22"/>
        </w:rPr>
        <w:t>Remiz</w:t>
      </w:r>
      <w:proofErr w:type="spellEnd"/>
      <w:r w:rsidRPr="001D5F87">
        <w:rPr>
          <w:rFonts w:ascii="Arial" w:hAnsi="Arial" w:cs="Arial"/>
          <w:sz w:val="22"/>
          <w:szCs w:val="22"/>
        </w:rPr>
        <w:t xml:space="preserve"> </w:t>
      </w:r>
      <w:proofErr w:type="spellStart"/>
      <w:r w:rsidRPr="001D5F87">
        <w:rPr>
          <w:rFonts w:ascii="Arial" w:hAnsi="Arial" w:cs="Arial"/>
          <w:sz w:val="22"/>
          <w:szCs w:val="22"/>
        </w:rPr>
        <w:t>pendulinus</w:t>
      </w:r>
      <w:proofErr w:type="spellEnd"/>
      <w:r w:rsidRPr="001D5F87">
        <w:rPr>
          <w:rFonts w:ascii="Arial" w:hAnsi="Arial" w:cs="Arial"/>
          <w:sz w:val="22"/>
          <w:szCs w:val="22"/>
        </w:rPr>
        <w:t xml:space="preserve">, A338 gąsiorek </w:t>
      </w:r>
      <w:proofErr w:type="spellStart"/>
      <w:r w:rsidRPr="001D5F87">
        <w:rPr>
          <w:rFonts w:ascii="Arial" w:hAnsi="Arial" w:cs="Arial"/>
          <w:sz w:val="22"/>
          <w:szCs w:val="22"/>
        </w:rPr>
        <w:lastRenderedPageBreak/>
        <w:t>Lanius</w:t>
      </w:r>
      <w:proofErr w:type="spellEnd"/>
      <w:r w:rsidRPr="001D5F87">
        <w:rPr>
          <w:rFonts w:ascii="Arial" w:hAnsi="Arial" w:cs="Arial"/>
          <w:sz w:val="22"/>
          <w:szCs w:val="22"/>
        </w:rPr>
        <w:t xml:space="preserve"> </w:t>
      </w:r>
      <w:proofErr w:type="spellStart"/>
      <w:r w:rsidRPr="001D5F87">
        <w:rPr>
          <w:rFonts w:ascii="Arial" w:hAnsi="Arial" w:cs="Arial"/>
          <w:sz w:val="22"/>
          <w:szCs w:val="22"/>
        </w:rPr>
        <w:t>collurio</w:t>
      </w:r>
      <w:proofErr w:type="spellEnd"/>
      <w:r w:rsidRPr="001D5F87">
        <w:rPr>
          <w:rFonts w:ascii="Arial" w:hAnsi="Arial" w:cs="Arial"/>
          <w:sz w:val="22"/>
          <w:szCs w:val="22"/>
        </w:rPr>
        <w:t xml:space="preserve">, A371 dziwonia </w:t>
      </w:r>
      <w:proofErr w:type="spellStart"/>
      <w:r w:rsidRPr="001D5F87">
        <w:rPr>
          <w:rFonts w:ascii="Arial" w:hAnsi="Arial" w:cs="Arial"/>
          <w:sz w:val="22"/>
          <w:szCs w:val="22"/>
        </w:rPr>
        <w:t>Carpodacus</w:t>
      </w:r>
      <w:proofErr w:type="spellEnd"/>
      <w:r w:rsidRPr="001D5F87">
        <w:rPr>
          <w:rFonts w:ascii="Arial" w:hAnsi="Arial" w:cs="Arial"/>
          <w:sz w:val="22"/>
          <w:szCs w:val="22"/>
        </w:rPr>
        <w:t xml:space="preserve"> </w:t>
      </w:r>
      <w:proofErr w:type="spellStart"/>
      <w:r w:rsidRPr="001D5F87">
        <w:rPr>
          <w:rFonts w:ascii="Arial" w:hAnsi="Arial" w:cs="Arial"/>
          <w:sz w:val="22"/>
          <w:szCs w:val="22"/>
        </w:rPr>
        <w:t>erythrinus</w:t>
      </w:r>
      <w:proofErr w:type="spellEnd"/>
      <w:r w:rsidRPr="001D5F87">
        <w:rPr>
          <w:rFonts w:ascii="Arial" w:hAnsi="Arial" w:cs="Arial"/>
          <w:sz w:val="22"/>
          <w:szCs w:val="22"/>
        </w:rPr>
        <w:t>. Dla obszaru Pradolina Warszawsko-Berlińska PLB100001 obowiązuje plan zadań ochronnych ustanowiony zarządzeniem Regionalnego Dyrektora Ochrony Środowiska w Łodzi i Regionalnego Dyrektora Ochrony Środowiska w Poznaniu z dnia 22</w:t>
      </w:r>
      <w:r>
        <w:rPr>
          <w:rFonts w:ascii="Arial" w:hAnsi="Arial" w:cs="Arial"/>
          <w:sz w:val="22"/>
          <w:szCs w:val="22"/>
        </w:rPr>
        <w:t> </w:t>
      </w:r>
      <w:r w:rsidRPr="001D5F87">
        <w:rPr>
          <w:rFonts w:ascii="Arial" w:hAnsi="Arial" w:cs="Arial"/>
          <w:sz w:val="22"/>
          <w:szCs w:val="22"/>
        </w:rPr>
        <w:t>marca</w:t>
      </w:r>
      <w:r>
        <w:rPr>
          <w:rFonts w:ascii="Arial" w:hAnsi="Arial" w:cs="Arial"/>
          <w:sz w:val="22"/>
          <w:szCs w:val="22"/>
        </w:rPr>
        <w:t> </w:t>
      </w:r>
      <w:r w:rsidRPr="001D5F87">
        <w:rPr>
          <w:rFonts w:ascii="Arial" w:hAnsi="Arial" w:cs="Arial"/>
          <w:sz w:val="22"/>
          <w:szCs w:val="22"/>
        </w:rPr>
        <w:t>2016 r. w sprawie ustanowienia planu zadań ochronnych dla obszaru Natura 2000 Pradolina Warszawsko-Berlińska PLB100001 (Dz. Urz. Woj. Łódzkiego z 2016 r. poz. 1404 ze zm., Dz. Urz. Woj. Wielkopolskiego z 2016 r. poz. 2291 ze zm.), który określa m.in. cele działań ochronnych oraz istniejące i potencjalne zagrożenia dla zachowania właściwego stanu ochrony poszczególnych przedmiotów ochrony. Celami działań ochronnych są:</w:t>
      </w:r>
    </w:p>
    <w:p w14:paraId="2A6FA570"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w:t>
      </w:r>
      <w:r w:rsidRPr="001D5F87">
        <w:rPr>
          <w:rFonts w:ascii="Arial" w:hAnsi="Arial" w:cs="Arial"/>
          <w:sz w:val="22"/>
          <w:szCs w:val="22"/>
        </w:rPr>
        <w:tab/>
        <w:t xml:space="preserve">A004 perkozek </w:t>
      </w:r>
      <w:proofErr w:type="spellStart"/>
      <w:r w:rsidRPr="001D5F87">
        <w:rPr>
          <w:rFonts w:ascii="Arial" w:hAnsi="Arial" w:cs="Arial"/>
          <w:sz w:val="22"/>
          <w:szCs w:val="22"/>
        </w:rPr>
        <w:t>Tachybaptus</w:t>
      </w:r>
      <w:proofErr w:type="spellEnd"/>
      <w:r w:rsidRPr="001D5F87">
        <w:rPr>
          <w:rFonts w:ascii="Arial" w:hAnsi="Arial" w:cs="Arial"/>
          <w:sz w:val="22"/>
          <w:szCs w:val="22"/>
        </w:rPr>
        <w:t xml:space="preserve"> </w:t>
      </w:r>
      <w:proofErr w:type="spellStart"/>
      <w:r w:rsidRPr="001D5F87">
        <w:rPr>
          <w:rFonts w:ascii="Arial" w:hAnsi="Arial" w:cs="Arial"/>
          <w:sz w:val="22"/>
          <w:szCs w:val="22"/>
        </w:rPr>
        <w:t>ruficollis</w:t>
      </w:r>
      <w:proofErr w:type="spellEnd"/>
      <w:r w:rsidRPr="001D5F87">
        <w:rPr>
          <w:rFonts w:ascii="Arial" w:hAnsi="Arial" w:cs="Arial"/>
          <w:sz w:val="22"/>
          <w:szCs w:val="22"/>
        </w:rPr>
        <w:t xml:space="preserve"> </w:t>
      </w:r>
    </w:p>
    <w:p w14:paraId="182A7183"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U1 – nie mniej niż 50 par na powierzchniach monitoringowych. Stan siedliska: Utrzymanie oceny nie niższej niż U1 – zachowanie ekstensywnie użytkowanych stawów rybnych oraz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na powierzchni co najmniej 1540</w:t>
      </w:r>
      <w:r>
        <w:rPr>
          <w:rFonts w:ascii="Arial" w:hAnsi="Arial" w:cs="Arial"/>
          <w:sz w:val="22"/>
          <w:szCs w:val="22"/>
        </w:rPr>
        <w:t> </w:t>
      </w:r>
      <w:r w:rsidRPr="001D5F87">
        <w:rPr>
          <w:rFonts w:ascii="Arial" w:hAnsi="Arial" w:cs="Arial"/>
          <w:sz w:val="22"/>
          <w:szCs w:val="22"/>
        </w:rPr>
        <w:t>ha.</w:t>
      </w:r>
    </w:p>
    <w:p w14:paraId="2F516E6E"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w:t>
      </w:r>
      <w:r w:rsidRPr="001D5F87">
        <w:rPr>
          <w:rFonts w:ascii="Arial" w:hAnsi="Arial" w:cs="Arial"/>
          <w:sz w:val="22"/>
          <w:szCs w:val="22"/>
        </w:rPr>
        <w:tab/>
        <w:t xml:space="preserve">A005 perkoz dwuczuby </w:t>
      </w:r>
      <w:proofErr w:type="spellStart"/>
      <w:r w:rsidRPr="001D5F87">
        <w:rPr>
          <w:rFonts w:ascii="Arial" w:hAnsi="Arial" w:cs="Arial"/>
          <w:sz w:val="22"/>
          <w:szCs w:val="22"/>
        </w:rPr>
        <w:t>Podiceps</w:t>
      </w:r>
      <w:proofErr w:type="spellEnd"/>
      <w:r w:rsidRPr="001D5F87">
        <w:rPr>
          <w:rFonts w:ascii="Arial" w:hAnsi="Arial" w:cs="Arial"/>
          <w:sz w:val="22"/>
          <w:szCs w:val="22"/>
        </w:rPr>
        <w:t xml:space="preserve"> </w:t>
      </w:r>
      <w:proofErr w:type="spellStart"/>
      <w:r w:rsidRPr="001D5F87">
        <w:rPr>
          <w:rFonts w:ascii="Arial" w:hAnsi="Arial" w:cs="Arial"/>
          <w:sz w:val="22"/>
          <w:szCs w:val="22"/>
        </w:rPr>
        <w:t>cristatus</w:t>
      </w:r>
      <w:proofErr w:type="spellEnd"/>
      <w:r w:rsidRPr="001D5F87">
        <w:rPr>
          <w:rFonts w:ascii="Arial" w:hAnsi="Arial" w:cs="Arial"/>
          <w:sz w:val="22"/>
          <w:szCs w:val="22"/>
        </w:rPr>
        <w:t xml:space="preserve"> </w:t>
      </w:r>
    </w:p>
    <w:p w14:paraId="6206428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U1 – nie mniej niż 80 par. Stan siedliska: Zachowanie stanu siedliska z oceną FV – zachowanie ekstensywnie użytkowanych stawów rybnych na</w:t>
      </w:r>
      <w:r>
        <w:rPr>
          <w:rFonts w:ascii="Arial" w:hAnsi="Arial" w:cs="Arial"/>
          <w:sz w:val="22"/>
          <w:szCs w:val="22"/>
        </w:rPr>
        <w:t> </w:t>
      </w:r>
      <w:r w:rsidRPr="001D5F87">
        <w:rPr>
          <w:rFonts w:ascii="Arial" w:hAnsi="Arial" w:cs="Arial"/>
          <w:sz w:val="22"/>
          <w:szCs w:val="22"/>
        </w:rPr>
        <w:t>powierzchni co najmniej 920 ha.</w:t>
      </w:r>
    </w:p>
    <w:p w14:paraId="2532592F"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w:t>
      </w:r>
      <w:r w:rsidRPr="001D5F87">
        <w:rPr>
          <w:rFonts w:ascii="Arial" w:hAnsi="Arial" w:cs="Arial"/>
          <w:sz w:val="22"/>
          <w:szCs w:val="22"/>
        </w:rPr>
        <w:tab/>
        <w:t xml:space="preserve">A006 perkoz rdzawoszyi </w:t>
      </w:r>
      <w:proofErr w:type="spellStart"/>
      <w:r w:rsidRPr="001D5F87">
        <w:rPr>
          <w:rFonts w:ascii="Arial" w:hAnsi="Arial" w:cs="Arial"/>
          <w:sz w:val="22"/>
          <w:szCs w:val="22"/>
        </w:rPr>
        <w:t>Podiceps</w:t>
      </w:r>
      <w:proofErr w:type="spellEnd"/>
      <w:r w:rsidRPr="001D5F87">
        <w:rPr>
          <w:rFonts w:ascii="Arial" w:hAnsi="Arial" w:cs="Arial"/>
          <w:sz w:val="22"/>
          <w:szCs w:val="22"/>
        </w:rPr>
        <w:t xml:space="preserve">  </w:t>
      </w:r>
      <w:proofErr w:type="spellStart"/>
      <w:r w:rsidRPr="001D5F87">
        <w:rPr>
          <w:rFonts w:ascii="Arial" w:hAnsi="Arial" w:cs="Arial"/>
          <w:sz w:val="22"/>
          <w:szCs w:val="22"/>
        </w:rPr>
        <w:t>grisegena</w:t>
      </w:r>
      <w:proofErr w:type="spellEnd"/>
      <w:r w:rsidRPr="001D5F87">
        <w:rPr>
          <w:rFonts w:ascii="Arial" w:hAnsi="Arial" w:cs="Arial"/>
          <w:sz w:val="22"/>
          <w:szCs w:val="22"/>
        </w:rPr>
        <w:t xml:space="preserve"> </w:t>
      </w:r>
    </w:p>
    <w:p w14:paraId="17941F64"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populacji U2 – powyżej 3 par z uwzględnieniem fluktuacji. Stan siedliska: Zachowanie stanu siedliska z oceną U2 – zachowanie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w:t>
      </w:r>
      <w:r>
        <w:rPr>
          <w:rFonts w:ascii="Arial" w:hAnsi="Arial" w:cs="Arial"/>
          <w:sz w:val="22"/>
          <w:szCs w:val="22"/>
        </w:rPr>
        <w:t> </w:t>
      </w:r>
      <w:r w:rsidRPr="001D5F87">
        <w:rPr>
          <w:rFonts w:ascii="Arial" w:hAnsi="Arial" w:cs="Arial"/>
          <w:sz w:val="22"/>
          <w:szCs w:val="22"/>
        </w:rPr>
        <w:t>ekstensywnie użytkowanych stawów rybnych na powierzchni co najmniej 1540 ha.</w:t>
      </w:r>
    </w:p>
    <w:p w14:paraId="28850576"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4.</w:t>
      </w:r>
      <w:r w:rsidRPr="001D5F87">
        <w:rPr>
          <w:rFonts w:ascii="Arial" w:hAnsi="Arial" w:cs="Arial"/>
          <w:sz w:val="22"/>
          <w:szCs w:val="22"/>
        </w:rPr>
        <w:tab/>
        <w:t xml:space="preserve">A008 zausznik </w:t>
      </w:r>
      <w:proofErr w:type="spellStart"/>
      <w:r w:rsidRPr="001D5F87">
        <w:rPr>
          <w:rFonts w:ascii="Arial" w:hAnsi="Arial" w:cs="Arial"/>
          <w:sz w:val="22"/>
          <w:szCs w:val="22"/>
        </w:rPr>
        <w:t>Podiceps</w:t>
      </w:r>
      <w:proofErr w:type="spellEnd"/>
      <w:r w:rsidRPr="001D5F87">
        <w:rPr>
          <w:rFonts w:ascii="Arial" w:hAnsi="Arial" w:cs="Arial"/>
          <w:sz w:val="22"/>
          <w:szCs w:val="22"/>
        </w:rPr>
        <w:t xml:space="preserve"> </w:t>
      </w:r>
      <w:proofErr w:type="spellStart"/>
      <w:r w:rsidRPr="001D5F87">
        <w:rPr>
          <w:rFonts w:ascii="Arial" w:hAnsi="Arial" w:cs="Arial"/>
          <w:sz w:val="22"/>
          <w:szCs w:val="22"/>
        </w:rPr>
        <w:t>nigricollis</w:t>
      </w:r>
      <w:proofErr w:type="spellEnd"/>
      <w:r w:rsidRPr="001D5F87">
        <w:rPr>
          <w:rFonts w:ascii="Arial" w:hAnsi="Arial" w:cs="Arial"/>
          <w:sz w:val="22"/>
          <w:szCs w:val="22"/>
        </w:rPr>
        <w:t xml:space="preserve"> </w:t>
      </w:r>
    </w:p>
    <w:p w14:paraId="122F5A4F"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U2 – nieregularny rozród gatunku w obszarze. Stan siedliska: Utrzymanie oceny U2 – zachowanie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 rzecznych na powierzchni co najmniej 3220 ha.</w:t>
      </w:r>
    </w:p>
    <w:p w14:paraId="3DA84564"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5.</w:t>
      </w:r>
      <w:r w:rsidRPr="001D5F87">
        <w:rPr>
          <w:rFonts w:ascii="Arial" w:hAnsi="Arial" w:cs="Arial"/>
          <w:sz w:val="22"/>
          <w:szCs w:val="22"/>
        </w:rPr>
        <w:tab/>
        <w:t xml:space="preserve">A021 bąk </w:t>
      </w:r>
      <w:proofErr w:type="spellStart"/>
      <w:r w:rsidRPr="001D5F87">
        <w:rPr>
          <w:rFonts w:ascii="Arial" w:hAnsi="Arial" w:cs="Arial"/>
          <w:sz w:val="22"/>
          <w:szCs w:val="22"/>
        </w:rPr>
        <w:t>Botaurus</w:t>
      </w:r>
      <w:proofErr w:type="spellEnd"/>
      <w:r w:rsidRPr="001D5F87">
        <w:rPr>
          <w:rFonts w:ascii="Arial" w:hAnsi="Arial" w:cs="Arial"/>
          <w:sz w:val="22"/>
          <w:szCs w:val="22"/>
        </w:rPr>
        <w:t xml:space="preserve"> </w:t>
      </w:r>
      <w:proofErr w:type="spellStart"/>
      <w:r w:rsidRPr="001D5F87">
        <w:rPr>
          <w:rFonts w:ascii="Arial" w:hAnsi="Arial" w:cs="Arial"/>
          <w:sz w:val="22"/>
          <w:szCs w:val="22"/>
        </w:rPr>
        <w:t>stellaris</w:t>
      </w:r>
      <w:proofErr w:type="spellEnd"/>
      <w:r w:rsidRPr="001D5F87">
        <w:rPr>
          <w:rFonts w:ascii="Arial" w:hAnsi="Arial" w:cs="Arial"/>
          <w:sz w:val="22"/>
          <w:szCs w:val="22"/>
        </w:rPr>
        <w:t xml:space="preserve"> </w:t>
      </w:r>
    </w:p>
    <w:p w14:paraId="7B7AEC1C"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nie niższej niż U1 – nie mniej niż 25 odzywających się samców w obszarze. Stan siedliska: Utrzymanie oceny U1 – zachowanie dotychczasowego sposobu funkcjonowania stawów rybnych, utrzymanie obszarów z trzcinowiskami w</w:t>
      </w:r>
      <w:r>
        <w:rPr>
          <w:rFonts w:ascii="Arial" w:hAnsi="Arial" w:cs="Arial"/>
          <w:sz w:val="22"/>
          <w:szCs w:val="22"/>
        </w:rPr>
        <w:t> </w:t>
      </w:r>
      <w:r w:rsidRPr="001D5F87">
        <w:rPr>
          <w:rFonts w:ascii="Arial" w:hAnsi="Arial" w:cs="Arial"/>
          <w:sz w:val="22"/>
          <w:szCs w:val="22"/>
        </w:rPr>
        <w:t xml:space="preserve">sąsiedztwie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doliny Bzury i Neru na</w:t>
      </w:r>
      <w:r>
        <w:rPr>
          <w:rFonts w:ascii="Arial" w:hAnsi="Arial" w:cs="Arial"/>
          <w:sz w:val="22"/>
          <w:szCs w:val="22"/>
        </w:rPr>
        <w:t> </w:t>
      </w:r>
      <w:r w:rsidRPr="001D5F87">
        <w:rPr>
          <w:rFonts w:ascii="Arial" w:hAnsi="Arial" w:cs="Arial"/>
          <w:sz w:val="22"/>
          <w:szCs w:val="22"/>
        </w:rPr>
        <w:t>powierzchni nie mniejszej niż 900 ha.</w:t>
      </w:r>
    </w:p>
    <w:p w14:paraId="35C0E5C2"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6.</w:t>
      </w:r>
      <w:r w:rsidRPr="001D5F87">
        <w:rPr>
          <w:rFonts w:ascii="Arial" w:hAnsi="Arial" w:cs="Arial"/>
          <w:sz w:val="22"/>
          <w:szCs w:val="22"/>
        </w:rPr>
        <w:tab/>
        <w:t xml:space="preserve">A037 łabędź czarnodzioby </w:t>
      </w:r>
      <w:proofErr w:type="spellStart"/>
      <w:r w:rsidRPr="001D5F87">
        <w:rPr>
          <w:rFonts w:ascii="Arial" w:hAnsi="Arial" w:cs="Arial"/>
          <w:sz w:val="22"/>
          <w:szCs w:val="22"/>
        </w:rPr>
        <w:t>Cygnus</w:t>
      </w:r>
      <w:proofErr w:type="spellEnd"/>
      <w:r w:rsidRPr="001D5F87">
        <w:rPr>
          <w:rFonts w:ascii="Arial" w:hAnsi="Arial" w:cs="Arial"/>
          <w:sz w:val="22"/>
          <w:szCs w:val="22"/>
        </w:rPr>
        <w:t xml:space="preserve"> </w:t>
      </w:r>
      <w:proofErr w:type="spellStart"/>
      <w:r w:rsidRPr="001D5F87">
        <w:rPr>
          <w:rFonts w:ascii="Arial" w:hAnsi="Arial" w:cs="Arial"/>
          <w:sz w:val="22"/>
          <w:szCs w:val="22"/>
        </w:rPr>
        <w:t>columbianus</w:t>
      </w:r>
      <w:proofErr w:type="spellEnd"/>
      <w:r w:rsidRPr="001D5F87">
        <w:rPr>
          <w:rFonts w:ascii="Arial" w:hAnsi="Arial" w:cs="Arial"/>
          <w:sz w:val="22"/>
          <w:szCs w:val="22"/>
        </w:rPr>
        <w:t xml:space="preserve"> </w:t>
      </w:r>
      <w:proofErr w:type="spellStart"/>
      <w:r w:rsidRPr="001D5F87">
        <w:rPr>
          <w:rFonts w:ascii="Arial" w:hAnsi="Arial" w:cs="Arial"/>
          <w:sz w:val="22"/>
          <w:szCs w:val="22"/>
        </w:rPr>
        <w:t>bewickii</w:t>
      </w:r>
      <w:proofErr w:type="spellEnd"/>
      <w:r w:rsidRPr="001D5F87">
        <w:rPr>
          <w:rFonts w:ascii="Arial" w:hAnsi="Arial" w:cs="Arial"/>
          <w:sz w:val="22"/>
          <w:szCs w:val="22"/>
        </w:rPr>
        <w:t xml:space="preserve"> </w:t>
      </w:r>
    </w:p>
    <w:p w14:paraId="443B196B"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FV – na poziomie 100 osobników, z uwzględnieniem fluktuacji liczebności. Stan siedliska: Utrzymanie oceny FV – zachowanie dotychczasowego sposobu funkcjonowania stawów rybnych o powierzchni nie mniejszej niż 900 ha.</w:t>
      </w:r>
    </w:p>
    <w:p w14:paraId="2A4B04D3"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lastRenderedPageBreak/>
        <w:t>7.</w:t>
      </w:r>
      <w:r w:rsidRPr="001D5F87">
        <w:rPr>
          <w:rFonts w:ascii="Arial" w:hAnsi="Arial" w:cs="Arial"/>
          <w:sz w:val="22"/>
          <w:szCs w:val="22"/>
        </w:rPr>
        <w:tab/>
        <w:t xml:space="preserve">A039 gęś zbożowa </w:t>
      </w:r>
      <w:proofErr w:type="spellStart"/>
      <w:r w:rsidRPr="001D5F87">
        <w:rPr>
          <w:rFonts w:ascii="Arial" w:hAnsi="Arial" w:cs="Arial"/>
          <w:sz w:val="22"/>
          <w:szCs w:val="22"/>
        </w:rPr>
        <w:t>Anser</w:t>
      </w:r>
      <w:proofErr w:type="spellEnd"/>
      <w:r w:rsidRPr="001D5F87">
        <w:rPr>
          <w:rFonts w:ascii="Arial" w:hAnsi="Arial" w:cs="Arial"/>
          <w:sz w:val="22"/>
          <w:szCs w:val="22"/>
        </w:rPr>
        <w:t xml:space="preserve"> </w:t>
      </w:r>
      <w:proofErr w:type="spellStart"/>
      <w:r w:rsidRPr="001D5F87">
        <w:rPr>
          <w:rFonts w:ascii="Arial" w:hAnsi="Arial" w:cs="Arial"/>
          <w:sz w:val="22"/>
          <w:szCs w:val="22"/>
        </w:rPr>
        <w:t>fabalis</w:t>
      </w:r>
      <w:proofErr w:type="spellEnd"/>
      <w:r w:rsidRPr="001D5F87">
        <w:rPr>
          <w:rFonts w:ascii="Arial" w:hAnsi="Arial" w:cs="Arial"/>
          <w:sz w:val="22"/>
          <w:szCs w:val="22"/>
        </w:rPr>
        <w:t xml:space="preserve"> </w:t>
      </w:r>
    </w:p>
    <w:p w14:paraId="1B04DC29"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FV – na poziomie 4500 osobników, z uwzględnieniem fluktuacji liczebności. Stan siedliska: Utrzymanie oceny FV – zachowanie dotychczasowego sposobu funkcjonowania stawów rybnych na powierzchni co najmniej 1970 ha.</w:t>
      </w:r>
    </w:p>
    <w:p w14:paraId="247ECBA4"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8.</w:t>
      </w:r>
      <w:r w:rsidRPr="001D5F87">
        <w:rPr>
          <w:rFonts w:ascii="Arial" w:hAnsi="Arial" w:cs="Arial"/>
          <w:sz w:val="22"/>
          <w:szCs w:val="22"/>
        </w:rPr>
        <w:tab/>
        <w:t xml:space="preserve">A041 gęś białoczelna </w:t>
      </w:r>
      <w:proofErr w:type="spellStart"/>
      <w:r w:rsidRPr="001D5F87">
        <w:rPr>
          <w:rFonts w:ascii="Arial" w:hAnsi="Arial" w:cs="Arial"/>
          <w:sz w:val="22"/>
          <w:szCs w:val="22"/>
        </w:rPr>
        <w:t>Anser</w:t>
      </w:r>
      <w:proofErr w:type="spellEnd"/>
      <w:r w:rsidRPr="001D5F87">
        <w:rPr>
          <w:rFonts w:ascii="Arial" w:hAnsi="Arial" w:cs="Arial"/>
          <w:sz w:val="22"/>
          <w:szCs w:val="22"/>
        </w:rPr>
        <w:t xml:space="preserve"> </w:t>
      </w:r>
      <w:proofErr w:type="spellStart"/>
      <w:r w:rsidRPr="001D5F87">
        <w:rPr>
          <w:rFonts w:ascii="Arial" w:hAnsi="Arial" w:cs="Arial"/>
          <w:sz w:val="22"/>
          <w:szCs w:val="22"/>
        </w:rPr>
        <w:t>albifrons</w:t>
      </w:r>
      <w:proofErr w:type="spellEnd"/>
      <w:r w:rsidRPr="001D5F87">
        <w:rPr>
          <w:rFonts w:ascii="Arial" w:hAnsi="Arial" w:cs="Arial"/>
          <w:sz w:val="22"/>
          <w:szCs w:val="22"/>
        </w:rPr>
        <w:t xml:space="preserve"> </w:t>
      </w:r>
    </w:p>
    <w:p w14:paraId="2F5715A4"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FV – na poziomie 7000 osobników, z uwzględnieniem fluktuacji liczebności. Stan siedliska: Utrzymanie oceny FV – zachowanie dotychczasowego sposobu funkcjonowania stawów rybnych i okresowo zalewanej doliny Neru na wysokości </w:t>
      </w:r>
      <w:proofErr w:type="spellStart"/>
      <w:r w:rsidRPr="001D5F87">
        <w:rPr>
          <w:rFonts w:ascii="Arial" w:hAnsi="Arial" w:cs="Arial"/>
          <w:sz w:val="22"/>
          <w:szCs w:val="22"/>
        </w:rPr>
        <w:t>Nagórek</w:t>
      </w:r>
      <w:proofErr w:type="spellEnd"/>
      <w:r w:rsidRPr="001D5F87">
        <w:rPr>
          <w:rFonts w:ascii="Arial" w:hAnsi="Arial" w:cs="Arial"/>
          <w:sz w:val="22"/>
          <w:szCs w:val="22"/>
        </w:rPr>
        <w:t xml:space="preserve"> na powierzchni co najmniej 1970 ha.</w:t>
      </w:r>
    </w:p>
    <w:p w14:paraId="3AE5FDDC"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9.</w:t>
      </w:r>
      <w:r w:rsidRPr="001D5F87">
        <w:rPr>
          <w:rFonts w:ascii="Arial" w:hAnsi="Arial" w:cs="Arial"/>
          <w:sz w:val="22"/>
          <w:szCs w:val="22"/>
        </w:rPr>
        <w:tab/>
        <w:t xml:space="preserve">A043 gęgawa </w:t>
      </w:r>
      <w:proofErr w:type="spellStart"/>
      <w:r w:rsidRPr="001D5F87">
        <w:rPr>
          <w:rFonts w:ascii="Arial" w:hAnsi="Arial" w:cs="Arial"/>
          <w:sz w:val="22"/>
          <w:szCs w:val="22"/>
        </w:rPr>
        <w:t>Anser</w:t>
      </w:r>
      <w:proofErr w:type="spellEnd"/>
      <w:r w:rsidRPr="001D5F87">
        <w:rPr>
          <w:rFonts w:ascii="Arial" w:hAnsi="Arial" w:cs="Arial"/>
          <w:sz w:val="22"/>
          <w:szCs w:val="22"/>
        </w:rPr>
        <w:t xml:space="preserve"> </w:t>
      </w:r>
      <w:proofErr w:type="spellStart"/>
      <w:r w:rsidRPr="001D5F87">
        <w:rPr>
          <w:rFonts w:ascii="Arial" w:hAnsi="Arial" w:cs="Arial"/>
          <w:sz w:val="22"/>
          <w:szCs w:val="22"/>
        </w:rPr>
        <w:t>anser</w:t>
      </w:r>
      <w:proofErr w:type="spellEnd"/>
    </w:p>
    <w:p w14:paraId="2448AD20"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nie niższej niż U1 – nie mniej niż 90 par na</w:t>
      </w:r>
      <w:r>
        <w:rPr>
          <w:rFonts w:ascii="Arial" w:hAnsi="Arial" w:cs="Arial"/>
          <w:sz w:val="22"/>
          <w:szCs w:val="22"/>
        </w:rPr>
        <w:t> </w:t>
      </w:r>
      <w:r w:rsidRPr="001D5F87">
        <w:rPr>
          <w:rFonts w:ascii="Arial" w:hAnsi="Arial" w:cs="Arial"/>
          <w:sz w:val="22"/>
          <w:szCs w:val="22"/>
        </w:rPr>
        <w:t xml:space="preserve">powierzchniach monitoringowych. Stan siedliska: Utrzymanie oceny U1 – zachowanie dotychczasowego sposobu funkcjonowania stawów rybnych i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na powierzchni co</w:t>
      </w:r>
      <w:r>
        <w:rPr>
          <w:rFonts w:ascii="Arial" w:hAnsi="Arial" w:cs="Arial"/>
          <w:sz w:val="22"/>
          <w:szCs w:val="22"/>
        </w:rPr>
        <w:t> </w:t>
      </w:r>
      <w:r w:rsidRPr="001D5F87">
        <w:rPr>
          <w:rFonts w:ascii="Arial" w:hAnsi="Arial" w:cs="Arial"/>
          <w:sz w:val="22"/>
          <w:szCs w:val="22"/>
        </w:rPr>
        <w:t>najmniej 1970 ha.</w:t>
      </w:r>
    </w:p>
    <w:p w14:paraId="1326740D"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10.</w:t>
      </w:r>
      <w:r w:rsidRPr="001D5F87">
        <w:rPr>
          <w:rFonts w:ascii="Arial" w:hAnsi="Arial" w:cs="Arial"/>
          <w:sz w:val="22"/>
          <w:szCs w:val="22"/>
        </w:rPr>
        <w:tab/>
        <w:t xml:space="preserve">A051 krakwa </w:t>
      </w:r>
      <w:proofErr w:type="spellStart"/>
      <w:r w:rsidRPr="001D5F87">
        <w:rPr>
          <w:rFonts w:ascii="Arial" w:hAnsi="Arial" w:cs="Arial"/>
          <w:sz w:val="22"/>
          <w:szCs w:val="22"/>
        </w:rPr>
        <w:t>Anas</w:t>
      </w:r>
      <w:proofErr w:type="spellEnd"/>
      <w:r w:rsidRPr="001D5F87">
        <w:rPr>
          <w:rFonts w:ascii="Arial" w:hAnsi="Arial" w:cs="Arial"/>
          <w:sz w:val="22"/>
          <w:szCs w:val="22"/>
        </w:rPr>
        <w:t xml:space="preserve"> </w:t>
      </w:r>
      <w:proofErr w:type="spellStart"/>
      <w:r w:rsidRPr="001D5F87">
        <w:rPr>
          <w:rFonts w:ascii="Arial" w:hAnsi="Arial" w:cs="Arial"/>
          <w:sz w:val="22"/>
          <w:szCs w:val="22"/>
        </w:rPr>
        <w:t>strepera</w:t>
      </w:r>
      <w:proofErr w:type="spellEnd"/>
      <w:r w:rsidRPr="001D5F87">
        <w:rPr>
          <w:rFonts w:ascii="Arial" w:hAnsi="Arial" w:cs="Arial"/>
          <w:sz w:val="22"/>
          <w:szCs w:val="22"/>
        </w:rPr>
        <w:t xml:space="preserve"> </w:t>
      </w:r>
    </w:p>
    <w:p w14:paraId="453EDEE1"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U1 – nie mniej niż 25 par w obszarze. Stan siedliska: Utrzymanie oceny U1 – zachowanie dotychczasowego sposobu funkcjonowania stawów rybnych, utrzymanie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doliny Bzury i Neru na</w:t>
      </w:r>
      <w:r>
        <w:rPr>
          <w:rFonts w:ascii="Arial" w:hAnsi="Arial" w:cs="Arial"/>
          <w:sz w:val="22"/>
          <w:szCs w:val="22"/>
        </w:rPr>
        <w:t> </w:t>
      </w:r>
      <w:r w:rsidRPr="001D5F87">
        <w:rPr>
          <w:rFonts w:ascii="Arial" w:hAnsi="Arial" w:cs="Arial"/>
          <w:sz w:val="22"/>
          <w:szCs w:val="22"/>
        </w:rPr>
        <w:t>powierzchni co najmniej 1540 ha.</w:t>
      </w:r>
    </w:p>
    <w:p w14:paraId="17F93482"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11.</w:t>
      </w:r>
      <w:r w:rsidRPr="001D5F87">
        <w:rPr>
          <w:rFonts w:ascii="Arial" w:hAnsi="Arial" w:cs="Arial"/>
          <w:sz w:val="22"/>
          <w:szCs w:val="22"/>
        </w:rPr>
        <w:tab/>
        <w:t xml:space="preserve">A055 cyranka </w:t>
      </w:r>
      <w:proofErr w:type="spellStart"/>
      <w:r w:rsidRPr="001D5F87">
        <w:rPr>
          <w:rFonts w:ascii="Arial" w:hAnsi="Arial" w:cs="Arial"/>
          <w:sz w:val="22"/>
          <w:szCs w:val="22"/>
        </w:rPr>
        <w:t>Anas</w:t>
      </w:r>
      <w:proofErr w:type="spellEnd"/>
      <w:r w:rsidRPr="001D5F87">
        <w:rPr>
          <w:rFonts w:ascii="Arial" w:hAnsi="Arial" w:cs="Arial"/>
          <w:sz w:val="22"/>
          <w:szCs w:val="22"/>
        </w:rPr>
        <w:t xml:space="preserve"> </w:t>
      </w:r>
      <w:proofErr w:type="spellStart"/>
      <w:r w:rsidRPr="001D5F87">
        <w:rPr>
          <w:rFonts w:ascii="Arial" w:hAnsi="Arial" w:cs="Arial"/>
          <w:sz w:val="22"/>
          <w:szCs w:val="22"/>
        </w:rPr>
        <w:t>querquedula</w:t>
      </w:r>
      <w:proofErr w:type="spellEnd"/>
      <w:r w:rsidRPr="001D5F87">
        <w:rPr>
          <w:rFonts w:ascii="Arial" w:hAnsi="Arial" w:cs="Arial"/>
          <w:sz w:val="22"/>
          <w:szCs w:val="22"/>
        </w:rPr>
        <w:t xml:space="preserve"> </w:t>
      </w:r>
    </w:p>
    <w:p w14:paraId="4E601FBD"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U2 – nie mniej niż 5 par w obszarze. Stan siedliska: Utrzymanie oceny U1 – utrzymanie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doliny Bzury i Neru na powierzchni co najmniej 3220 ha.</w:t>
      </w:r>
    </w:p>
    <w:p w14:paraId="58AE7E8F"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12.</w:t>
      </w:r>
      <w:r w:rsidRPr="001D5F87">
        <w:rPr>
          <w:rFonts w:ascii="Arial" w:hAnsi="Arial" w:cs="Arial"/>
          <w:sz w:val="22"/>
          <w:szCs w:val="22"/>
        </w:rPr>
        <w:tab/>
        <w:t xml:space="preserve">A056 płaskonos </w:t>
      </w:r>
      <w:proofErr w:type="spellStart"/>
      <w:r w:rsidRPr="001D5F87">
        <w:rPr>
          <w:rFonts w:ascii="Arial" w:hAnsi="Arial" w:cs="Arial"/>
          <w:sz w:val="22"/>
          <w:szCs w:val="22"/>
        </w:rPr>
        <w:t>Anas</w:t>
      </w:r>
      <w:proofErr w:type="spellEnd"/>
      <w:r w:rsidRPr="001D5F87">
        <w:rPr>
          <w:rFonts w:ascii="Arial" w:hAnsi="Arial" w:cs="Arial"/>
          <w:sz w:val="22"/>
          <w:szCs w:val="22"/>
        </w:rPr>
        <w:t xml:space="preserve"> </w:t>
      </w:r>
      <w:proofErr w:type="spellStart"/>
      <w:r w:rsidRPr="001D5F87">
        <w:rPr>
          <w:rFonts w:ascii="Arial" w:hAnsi="Arial" w:cs="Arial"/>
          <w:sz w:val="22"/>
          <w:szCs w:val="22"/>
        </w:rPr>
        <w:t>clypeata</w:t>
      </w:r>
      <w:proofErr w:type="spellEnd"/>
      <w:r w:rsidRPr="001D5F87">
        <w:rPr>
          <w:rFonts w:ascii="Arial" w:hAnsi="Arial" w:cs="Arial"/>
          <w:sz w:val="22"/>
          <w:szCs w:val="22"/>
        </w:rPr>
        <w:t xml:space="preserve"> </w:t>
      </w:r>
    </w:p>
    <w:p w14:paraId="393A192E"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U1 – nie mniej niż 9 par w obszarze. Stan siedliska: Utrzymanie oceny U2 – zachowanie dotychczasowego sposobu funkcjonowania stawów rybnych, utrzymanie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doliny Bzury i Neru na</w:t>
      </w:r>
      <w:r>
        <w:rPr>
          <w:rFonts w:ascii="Arial" w:hAnsi="Arial" w:cs="Arial"/>
          <w:sz w:val="22"/>
          <w:szCs w:val="22"/>
        </w:rPr>
        <w:t> </w:t>
      </w:r>
      <w:r w:rsidRPr="001D5F87">
        <w:rPr>
          <w:rFonts w:ascii="Arial" w:hAnsi="Arial" w:cs="Arial"/>
          <w:sz w:val="22"/>
          <w:szCs w:val="22"/>
        </w:rPr>
        <w:t>powierzchni co najmniej 3220 ha.</w:t>
      </w:r>
    </w:p>
    <w:p w14:paraId="04E4BC67"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13.</w:t>
      </w:r>
      <w:r w:rsidRPr="001D5F87">
        <w:rPr>
          <w:rFonts w:ascii="Arial" w:hAnsi="Arial" w:cs="Arial"/>
          <w:sz w:val="22"/>
          <w:szCs w:val="22"/>
        </w:rPr>
        <w:tab/>
        <w:t xml:space="preserve">A059 głowienka </w:t>
      </w:r>
      <w:proofErr w:type="spellStart"/>
      <w:r w:rsidRPr="001D5F87">
        <w:rPr>
          <w:rFonts w:ascii="Arial" w:hAnsi="Arial" w:cs="Arial"/>
          <w:sz w:val="22"/>
          <w:szCs w:val="22"/>
        </w:rPr>
        <w:t>Aythya</w:t>
      </w:r>
      <w:proofErr w:type="spellEnd"/>
      <w:r w:rsidRPr="001D5F87">
        <w:rPr>
          <w:rFonts w:ascii="Arial" w:hAnsi="Arial" w:cs="Arial"/>
          <w:sz w:val="22"/>
          <w:szCs w:val="22"/>
        </w:rPr>
        <w:t xml:space="preserve"> </w:t>
      </w:r>
      <w:proofErr w:type="spellStart"/>
      <w:r w:rsidRPr="001D5F87">
        <w:rPr>
          <w:rFonts w:ascii="Arial" w:hAnsi="Arial" w:cs="Arial"/>
          <w:sz w:val="22"/>
          <w:szCs w:val="22"/>
        </w:rPr>
        <w:t>ferina</w:t>
      </w:r>
      <w:proofErr w:type="spellEnd"/>
      <w:r w:rsidRPr="001D5F87">
        <w:rPr>
          <w:rFonts w:ascii="Arial" w:hAnsi="Arial" w:cs="Arial"/>
          <w:sz w:val="22"/>
          <w:szCs w:val="22"/>
        </w:rPr>
        <w:t xml:space="preserve"> </w:t>
      </w:r>
    </w:p>
    <w:p w14:paraId="561C61DB"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U1 – nie mniej niż 40 par w obszarze. Stan siedliska: Utrzymanie oceny U1 – zachowanie dotychczasowego sposobu funkcjonowania stawów rybnych, utrzymanie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doliny Bzury i Neru na</w:t>
      </w:r>
      <w:r>
        <w:rPr>
          <w:rFonts w:ascii="Arial" w:hAnsi="Arial" w:cs="Arial"/>
          <w:sz w:val="22"/>
          <w:szCs w:val="22"/>
        </w:rPr>
        <w:t> </w:t>
      </w:r>
      <w:r w:rsidRPr="001D5F87">
        <w:rPr>
          <w:rFonts w:ascii="Arial" w:hAnsi="Arial" w:cs="Arial"/>
          <w:sz w:val="22"/>
          <w:szCs w:val="22"/>
        </w:rPr>
        <w:t>powierzchni co najmniej 1540 ha.</w:t>
      </w:r>
    </w:p>
    <w:p w14:paraId="19E2EF5E"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14.</w:t>
      </w:r>
      <w:r w:rsidRPr="001D5F87">
        <w:rPr>
          <w:rFonts w:ascii="Arial" w:hAnsi="Arial" w:cs="Arial"/>
          <w:sz w:val="22"/>
          <w:szCs w:val="22"/>
        </w:rPr>
        <w:tab/>
        <w:t xml:space="preserve">A061 czernica </w:t>
      </w:r>
      <w:proofErr w:type="spellStart"/>
      <w:r w:rsidRPr="001D5F87">
        <w:rPr>
          <w:rFonts w:ascii="Arial" w:hAnsi="Arial" w:cs="Arial"/>
          <w:sz w:val="22"/>
          <w:szCs w:val="22"/>
        </w:rPr>
        <w:t>Aythya</w:t>
      </w:r>
      <w:proofErr w:type="spellEnd"/>
      <w:r w:rsidRPr="001D5F87">
        <w:rPr>
          <w:rFonts w:ascii="Arial" w:hAnsi="Arial" w:cs="Arial"/>
          <w:sz w:val="22"/>
          <w:szCs w:val="22"/>
        </w:rPr>
        <w:t xml:space="preserve"> </w:t>
      </w:r>
      <w:proofErr w:type="spellStart"/>
      <w:r w:rsidRPr="001D5F87">
        <w:rPr>
          <w:rFonts w:ascii="Arial" w:hAnsi="Arial" w:cs="Arial"/>
          <w:sz w:val="22"/>
          <w:szCs w:val="22"/>
        </w:rPr>
        <w:t>fuligula</w:t>
      </w:r>
      <w:proofErr w:type="spellEnd"/>
      <w:r w:rsidRPr="001D5F87">
        <w:rPr>
          <w:rFonts w:ascii="Arial" w:hAnsi="Arial" w:cs="Arial"/>
          <w:sz w:val="22"/>
          <w:szCs w:val="22"/>
        </w:rPr>
        <w:t xml:space="preserve"> </w:t>
      </w:r>
    </w:p>
    <w:p w14:paraId="3205B6B3"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U1 – nie mniej niż 25 par na powierzchniach monitoringowych. Stan siedliska: Utrzymanie oceny U1 – zachowanie dotychczasowego </w:t>
      </w:r>
      <w:r w:rsidRPr="001D5F87">
        <w:rPr>
          <w:rFonts w:ascii="Arial" w:hAnsi="Arial" w:cs="Arial"/>
          <w:sz w:val="22"/>
          <w:szCs w:val="22"/>
        </w:rPr>
        <w:lastRenderedPageBreak/>
        <w:t xml:space="preserve">sposobu funkcjonowania stawów rybnych, utrzymanie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doliny Bzury i Neru na powierzchni co najmniej 1540 ha.</w:t>
      </w:r>
    </w:p>
    <w:p w14:paraId="203ECACB"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15.</w:t>
      </w:r>
      <w:r w:rsidRPr="001D5F87">
        <w:rPr>
          <w:rFonts w:ascii="Arial" w:hAnsi="Arial" w:cs="Arial"/>
          <w:sz w:val="22"/>
          <w:szCs w:val="22"/>
        </w:rPr>
        <w:tab/>
        <w:t xml:space="preserve">A075 bielik </w:t>
      </w:r>
      <w:proofErr w:type="spellStart"/>
      <w:r w:rsidRPr="001D5F87">
        <w:rPr>
          <w:rFonts w:ascii="Arial" w:hAnsi="Arial" w:cs="Arial"/>
          <w:sz w:val="22"/>
          <w:szCs w:val="22"/>
        </w:rPr>
        <w:t>Haliaeetus</w:t>
      </w:r>
      <w:proofErr w:type="spellEnd"/>
      <w:r w:rsidRPr="001D5F87">
        <w:rPr>
          <w:rFonts w:ascii="Arial" w:hAnsi="Arial" w:cs="Arial"/>
          <w:sz w:val="22"/>
          <w:szCs w:val="22"/>
        </w:rPr>
        <w:t xml:space="preserve"> </w:t>
      </w:r>
      <w:proofErr w:type="spellStart"/>
      <w:r w:rsidRPr="001D5F87">
        <w:rPr>
          <w:rFonts w:ascii="Arial" w:hAnsi="Arial" w:cs="Arial"/>
          <w:sz w:val="22"/>
          <w:szCs w:val="22"/>
        </w:rPr>
        <w:t>albicilla</w:t>
      </w:r>
      <w:proofErr w:type="spellEnd"/>
      <w:r w:rsidRPr="001D5F87">
        <w:rPr>
          <w:rFonts w:ascii="Arial" w:hAnsi="Arial" w:cs="Arial"/>
          <w:sz w:val="22"/>
          <w:szCs w:val="22"/>
        </w:rPr>
        <w:t xml:space="preserve"> </w:t>
      </w:r>
    </w:p>
    <w:p w14:paraId="23F69874"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FV – 4 pary. Stan siedliska: Utrzymanie oceny U1 – utrzymanie powierzchnia siedlisk leśnych ok. 143 ha.</w:t>
      </w:r>
    </w:p>
    <w:p w14:paraId="4643514A"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16.</w:t>
      </w:r>
      <w:r w:rsidRPr="001D5F87">
        <w:rPr>
          <w:rFonts w:ascii="Arial" w:hAnsi="Arial" w:cs="Arial"/>
          <w:sz w:val="22"/>
          <w:szCs w:val="22"/>
        </w:rPr>
        <w:tab/>
        <w:t xml:space="preserve">A081 błotniak stawowy Circus </w:t>
      </w:r>
      <w:proofErr w:type="spellStart"/>
      <w:r w:rsidRPr="001D5F87">
        <w:rPr>
          <w:rFonts w:ascii="Arial" w:hAnsi="Arial" w:cs="Arial"/>
          <w:sz w:val="22"/>
          <w:szCs w:val="22"/>
        </w:rPr>
        <w:t>aeruginosus</w:t>
      </w:r>
      <w:proofErr w:type="spellEnd"/>
      <w:r w:rsidRPr="001D5F87">
        <w:rPr>
          <w:rFonts w:ascii="Arial" w:hAnsi="Arial" w:cs="Arial"/>
          <w:sz w:val="22"/>
          <w:szCs w:val="22"/>
        </w:rPr>
        <w:t xml:space="preserve"> </w:t>
      </w:r>
    </w:p>
    <w:p w14:paraId="1F9251BC"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nie niższej niż U1 – nie mniej niż 40 par na</w:t>
      </w:r>
      <w:r>
        <w:rPr>
          <w:rFonts w:ascii="Arial" w:hAnsi="Arial" w:cs="Arial"/>
          <w:sz w:val="22"/>
          <w:szCs w:val="22"/>
        </w:rPr>
        <w:t> </w:t>
      </w:r>
      <w:r w:rsidRPr="001D5F87">
        <w:rPr>
          <w:rFonts w:ascii="Arial" w:hAnsi="Arial" w:cs="Arial"/>
          <w:sz w:val="22"/>
          <w:szCs w:val="22"/>
        </w:rPr>
        <w:t>powierzchniach monitoringowych. Stan siedliska: Utrzymanie oceny U1 – zachowanie dotychczasowego sposobu funkcjonowania stawów rybnych, utrzymanie obszarów z</w:t>
      </w:r>
      <w:r>
        <w:rPr>
          <w:rFonts w:ascii="Arial" w:hAnsi="Arial" w:cs="Arial"/>
          <w:sz w:val="22"/>
          <w:szCs w:val="22"/>
        </w:rPr>
        <w:t> </w:t>
      </w:r>
      <w:r w:rsidRPr="001D5F87">
        <w:rPr>
          <w:rFonts w:ascii="Arial" w:hAnsi="Arial" w:cs="Arial"/>
          <w:sz w:val="22"/>
          <w:szCs w:val="22"/>
        </w:rPr>
        <w:t xml:space="preserve">trzcinowiskami w sąsiedztwie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doliny Bzury i</w:t>
      </w:r>
      <w:r>
        <w:rPr>
          <w:rFonts w:ascii="Arial" w:hAnsi="Arial" w:cs="Arial"/>
          <w:sz w:val="22"/>
          <w:szCs w:val="22"/>
        </w:rPr>
        <w:t> </w:t>
      </w:r>
      <w:r w:rsidRPr="001D5F87">
        <w:rPr>
          <w:rFonts w:ascii="Arial" w:hAnsi="Arial" w:cs="Arial"/>
          <w:sz w:val="22"/>
          <w:szCs w:val="22"/>
        </w:rPr>
        <w:t>Neru na powierzchni co najmniej 920 ha.</w:t>
      </w:r>
    </w:p>
    <w:p w14:paraId="4B566892"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17.</w:t>
      </w:r>
      <w:r w:rsidRPr="001D5F87">
        <w:rPr>
          <w:rFonts w:ascii="Arial" w:hAnsi="Arial" w:cs="Arial"/>
          <w:sz w:val="22"/>
          <w:szCs w:val="22"/>
        </w:rPr>
        <w:tab/>
        <w:t xml:space="preserve">A084 błotniak łąkowy Circus </w:t>
      </w:r>
      <w:proofErr w:type="spellStart"/>
      <w:r w:rsidRPr="001D5F87">
        <w:rPr>
          <w:rFonts w:ascii="Arial" w:hAnsi="Arial" w:cs="Arial"/>
          <w:sz w:val="22"/>
          <w:szCs w:val="22"/>
        </w:rPr>
        <w:t>pygargus</w:t>
      </w:r>
      <w:proofErr w:type="spellEnd"/>
      <w:r w:rsidRPr="001D5F87">
        <w:rPr>
          <w:rFonts w:ascii="Arial" w:hAnsi="Arial" w:cs="Arial"/>
          <w:sz w:val="22"/>
          <w:szCs w:val="22"/>
        </w:rPr>
        <w:t xml:space="preserve"> </w:t>
      </w:r>
    </w:p>
    <w:p w14:paraId="4CF6899F"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U2 – 10 par wykorzystujących obszar jako siedlisko żerowania. Stan siedliska: Utrzymanie oceny U2 – zachowanie mozaiki krajobrazu rolniczego z dużym udziałem obszarów łąkowych na powierzchni co najmniej 3220 ha.</w:t>
      </w:r>
    </w:p>
    <w:p w14:paraId="290A77C6"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18.</w:t>
      </w:r>
      <w:r w:rsidRPr="001D5F87">
        <w:rPr>
          <w:rFonts w:ascii="Arial" w:hAnsi="Arial" w:cs="Arial"/>
          <w:sz w:val="22"/>
          <w:szCs w:val="22"/>
        </w:rPr>
        <w:tab/>
        <w:t xml:space="preserve">A118 wodnik </w:t>
      </w:r>
      <w:proofErr w:type="spellStart"/>
      <w:r w:rsidRPr="001D5F87">
        <w:rPr>
          <w:rFonts w:ascii="Arial" w:hAnsi="Arial" w:cs="Arial"/>
          <w:sz w:val="22"/>
          <w:szCs w:val="22"/>
        </w:rPr>
        <w:t>Rallus</w:t>
      </w:r>
      <w:proofErr w:type="spellEnd"/>
      <w:r w:rsidRPr="001D5F87">
        <w:rPr>
          <w:rFonts w:ascii="Arial" w:hAnsi="Arial" w:cs="Arial"/>
          <w:sz w:val="22"/>
          <w:szCs w:val="22"/>
        </w:rPr>
        <w:t xml:space="preserve"> </w:t>
      </w:r>
      <w:proofErr w:type="spellStart"/>
      <w:r w:rsidRPr="001D5F87">
        <w:rPr>
          <w:rFonts w:ascii="Arial" w:hAnsi="Arial" w:cs="Arial"/>
          <w:sz w:val="22"/>
          <w:szCs w:val="22"/>
        </w:rPr>
        <w:t>aquaticus</w:t>
      </w:r>
      <w:proofErr w:type="spellEnd"/>
      <w:r w:rsidRPr="001D5F87">
        <w:rPr>
          <w:rFonts w:ascii="Arial" w:hAnsi="Arial" w:cs="Arial"/>
          <w:sz w:val="22"/>
          <w:szCs w:val="22"/>
        </w:rPr>
        <w:t xml:space="preserve"> </w:t>
      </w:r>
    </w:p>
    <w:p w14:paraId="11A1A6B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U2 – powyżej 34 par na powierzchniach monitoringowych. Stan siedliska: Utrzymanie oceny U2 – zachowanie ekstensywnie użytkowanych stawów rybnych oraz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na powierzchni co najmniej 490 ha.</w:t>
      </w:r>
    </w:p>
    <w:p w14:paraId="0184C43F"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19.</w:t>
      </w:r>
      <w:r w:rsidRPr="001D5F87">
        <w:rPr>
          <w:rFonts w:ascii="Arial" w:hAnsi="Arial" w:cs="Arial"/>
          <w:sz w:val="22"/>
          <w:szCs w:val="22"/>
        </w:rPr>
        <w:tab/>
        <w:t xml:space="preserve">A119 kropiatka </w:t>
      </w:r>
      <w:proofErr w:type="spellStart"/>
      <w:r w:rsidRPr="001D5F87">
        <w:rPr>
          <w:rFonts w:ascii="Arial" w:hAnsi="Arial" w:cs="Arial"/>
          <w:sz w:val="22"/>
          <w:szCs w:val="22"/>
        </w:rPr>
        <w:t>Porzana</w:t>
      </w:r>
      <w:proofErr w:type="spellEnd"/>
      <w:r w:rsidRPr="001D5F87">
        <w:rPr>
          <w:rFonts w:ascii="Arial" w:hAnsi="Arial" w:cs="Arial"/>
          <w:sz w:val="22"/>
          <w:szCs w:val="22"/>
        </w:rPr>
        <w:t xml:space="preserve"> </w:t>
      </w:r>
      <w:proofErr w:type="spellStart"/>
      <w:r w:rsidRPr="001D5F87">
        <w:rPr>
          <w:rFonts w:ascii="Arial" w:hAnsi="Arial" w:cs="Arial"/>
          <w:sz w:val="22"/>
          <w:szCs w:val="22"/>
        </w:rPr>
        <w:t>porzana</w:t>
      </w:r>
      <w:proofErr w:type="spellEnd"/>
      <w:r w:rsidRPr="001D5F87">
        <w:rPr>
          <w:rFonts w:ascii="Arial" w:hAnsi="Arial" w:cs="Arial"/>
          <w:sz w:val="22"/>
          <w:szCs w:val="22"/>
        </w:rPr>
        <w:t xml:space="preserve"> </w:t>
      </w:r>
    </w:p>
    <w:p w14:paraId="5D696699"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U2 – powyżej 15 odzywających się samców z</w:t>
      </w:r>
      <w:r>
        <w:rPr>
          <w:rFonts w:ascii="Arial" w:hAnsi="Arial" w:cs="Arial"/>
          <w:sz w:val="22"/>
          <w:szCs w:val="22"/>
        </w:rPr>
        <w:t> </w:t>
      </w:r>
      <w:r w:rsidRPr="001D5F87">
        <w:rPr>
          <w:rFonts w:ascii="Arial" w:hAnsi="Arial" w:cs="Arial"/>
          <w:sz w:val="22"/>
          <w:szCs w:val="22"/>
        </w:rPr>
        <w:t>uwzględnieniem fluktuacji na powierzchniach monitoringowych. Stan siedliska: Utrzymanie oceny U2 – zachowanie okresowo zalewanych fragmentów dolin rzecznych na powierzchni co najmniej 2100 ha.</w:t>
      </w:r>
    </w:p>
    <w:p w14:paraId="2F91E0E3"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20.</w:t>
      </w:r>
      <w:r w:rsidRPr="001D5F87">
        <w:rPr>
          <w:rFonts w:ascii="Arial" w:hAnsi="Arial" w:cs="Arial"/>
          <w:sz w:val="22"/>
          <w:szCs w:val="22"/>
        </w:rPr>
        <w:tab/>
        <w:t xml:space="preserve">A120 zielonka </w:t>
      </w:r>
      <w:proofErr w:type="spellStart"/>
      <w:r w:rsidRPr="001D5F87">
        <w:rPr>
          <w:rFonts w:ascii="Arial" w:hAnsi="Arial" w:cs="Arial"/>
          <w:sz w:val="22"/>
          <w:szCs w:val="22"/>
        </w:rPr>
        <w:t>Porzana</w:t>
      </w:r>
      <w:proofErr w:type="spellEnd"/>
      <w:r w:rsidRPr="001D5F87">
        <w:rPr>
          <w:rFonts w:ascii="Arial" w:hAnsi="Arial" w:cs="Arial"/>
          <w:sz w:val="22"/>
          <w:szCs w:val="22"/>
        </w:rPr>
        <w:t xml:space="preserve"> </w:t>
      </w:r>
      <w:proofErr w:type="spellStart"/>
      <w:r w:rsidRPr="001D5F87">
        <w:rPr>
          <w:rFonts w:ascii="Arial" w:hAnsi="Arial" w:cs="Arial"/>
          <w:sz w:val="22"/>
          <w:szCs w:val="22"/>
        </w:rPr>
        <w:t>parva</w:t>
      </w:r>
      <w:proofErr w:type="spellEnd"/>
      <w:r w:rsidRPr="001D5F87">
        <w:rPr>
          <w:rFonts w:ascii="Arial" w:hAnsi="Arial" w:cs="Arial"/>
          <w:sz w:val="22"/>
          <w:szCs w:val="22"/>
        </w:rPr>
        <w:t xml:space="preserve"> </w:t>
      </w:r>
    </w:p>
    <w:p w14:paraId="0A6D3996"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FV – powyżej 9 par na powierzchniach monitoringowych. Stan siedliska: Utrzymanie oceny nie niższej niż U1 – zachowanie ekstensywnie użytkowanych stawów rybnych oraz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na powierzchni co najmniej 3220 ha.</w:t>
      </w:r>
    </w:p>
    <w:p w14:paraId="1B46F028"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21.</w:t>
      </w:r>
      <w:r w:rsidRPr="001D5F87">
        <w:rPr>
          <w:rFonts w:ascii="Arial" w:hAnsi="Arial" w:cs="Arial"/>
          <w:sz w:val="22"/>
          <w:szCs w:val="22"/>
        </w:rPr>
        <w:tab/>
        <w:t xml:space="preserve">A122 derkacz </w:t>
      </w:r>
      <w:proofErr w:type="spellStart"/>
      <w:r w:rsidRPr="001D5F87">
        <w:rPr>
          <w:rFonts w:ascii="Arial" w:hAnsi="Arial" w:cs="Arial"/>
          <w:sz w:val="22"/>
          <w:szCs w:val="22"/>
        </w:rPr>
        <w:t>Crex</w:t>
      </w:r>
      <w:proofErr w:type="spellEnd"/>
      <w:r w:rsidRPr="001D5F87">
        <w:rPr>
          <w:rFonts w:ascii="Arial" w:hAnsi="Arial" w:cs="Arial"/>
          <w:sz w:val="22"/>
          <w:szCs w:val="22"/>
        </w:rPr>
        <w:t xml:space="preserve"> </w:t>
      </w:r>
      <w:proofErr w:type="spellStart"/>
      <w:r w:rsidRPr="001D5F87">
        <w:rPr>
          <w:rFonts w:ascii="Arial" w:hAnsi="Arial" w:cs="Arial"/>
          <w:sz w:val="22"/>
          <w:szCs w:val="22"/>
        </w:rPr>
        <w:t>crex</w:t>
      </w:r>
      <w:proofErr w:type="spellEnd"/>
      <w:r w:rsidRPr="001D5F87">
        <w:rPr>
          <w:rFonts w:ascii="Arial" w:hAnsi="Arial" w:cs="Arial"/>
          <w:sz w:val="22"/>
          <w:szCs w:val="22"/>
        </w:rPr>
        <w:t xml:space="preserve"> </w:t>
      </w:r>
    </w:p>
    <w:p w14:paraId="0B77FF0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U2 – powyżej 20 odzywających się samców z</w:t>
      </w:r>
      <w:r>
        <w:rPr>
          <w:rFonts w:ascii="Arial" w:hAnsi="Arial" w:cs="Arial"/>
          <w:sz w:val="22"/>
          <w:szCs w:val="22"/>
        </w:rPr>
        <w:t> </w:t>
      </w:r>
      <w:r w:rsidRPr="001D5F87">
        <w:rPr>
          <w:rFonts w:ascii="Arial" w:hAnsi="Arial" w:cs="Arial"/>
          <w:sz w:val="22"/>
          <w:szCs w:val="22"/>
        </w:rPr>
        <w:t>uwzględnieniem fluktuacji. Stan siedliska: Utrzymanie oceny U1 – zachowanie trwałych użytków zielonych, ekstensywnie użytkowanych, na powierzchni około 1600 ha.</w:t>
      </w:r>
    </w:p>
    <w:p w14:paraId="157EA65A"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22.</w:t>
      </w:r>
      <w:r w:rsidRPr="001D5F87">
        <w:rPr>
          <w:rFonts w:ascii="Arial" w:hAnsi="Arial" w:cs="Arial"/>
          <w:sz w:val="22"/>
          <w:szCs w:val="22"/>
        </w:rPr>
        <w:tab/>
        <w:t xml:space="preserve">A123 kokoszka </w:t>
      </w:r>
      <w:proofErr w:type="spellStart"/>
      <w:r w:rsidRPr="001D5F87">
        <w:rPr>
          <w:rFonts w:ascii="Arial" w:hAnsi="Arial" w:cs="Arial"/>
          <w:sz w:val="22"/>
          <w:szCs w:val="22"/>
        </w:rPr>
        <w:t>Gallinula</w:t>
      </w:r>
      <w:proofErr w:type="spellEnd"/>
      <w:r w:rsidRPr="001D5F87">
        <w:rPr>
          <w:rFonts w:ascii="Arial" w:hAnsi="Arial" w:cs="Arial"/>
          <w:sz w:val="22"/>
          <w:szCs w:val="22"/>
        </w:rPr>
        <w:t xml:space="preserve"> </w:t>
      </w:r>
      <w:proofErr w:type="spellStart"/>
      <w:r w:rsidRPr="001D5F87">
        <w:rPr>
          <w:rFonts w:ascii="Arial" w:hAnsi="Arial" w:cs="Arial"/>
          <w:sz w:val="22"/>
          <w:szCs w:val="22"/>
        </w:rPr>
        <w:t>chloropus</w:t>
      </w:r>
      <w:proofErr w:type="spellEnd"/>
      <w:r w:rsidRPr="001D5F87">
        <w:rPr>
          <w:rFonts w:ascii="Arial" w:hAnsi="Arial" w:cs="Arial"/>
          <w:sz w:val="22"/>
          <w:szCs w:val="22"/>
        </w:rPr>
        <w:t xml:space="preserve"> </w:t>
      </w:r>
    </w:p>
    <w:p w14:paraId="36C08E2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U2 – powyżej 35 par na powierzchniach monitoringowych. Stan siedliska: Utrzymanie oceny nie niższej niż U1 – zachowanie </w:t>
      </w:r>
      <w:r w:rsidRPr="001D5F87">
        <w:rPr>
          <w:rFonts w:ascii="Arial" w:hAnsi="Arial" w:cs="Arial"/>
          <w:sz w:val="22"/>
          <w:szCs w:val="22"/>
        </w:rPr>
        <w:lastRenderedPageBreak/>
        <w:t xml:space="preserve">ekstensywnie użytkowanych stawów rybnych oraz zachowanie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 rzecznych na powierzchni co najmniej 3700 ha.</w:t>
      </w:r>
    </w:p>
    <w:p w14:paraId="1419741D"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23.</w:t>
      </w:r>
      <w:r w:rsidRPr="001D5F87">
        <w:rPr>
          <w:rFonts w:ascii="Arial" w:hAnsi="Arial" w:cs="Arial"/>
          <w:sz w:val="22"/>
          <w:szCs w:val="22"/>
        </w:rPr>
        <w:tab/>
        <w:t xml:space="preserve">A125 łyska </w:t>
      </w:r>
      <w:proofErr w:type="spellStart"/>
      <w:r w:rsidRPr="001D5F87">
        <w:rPr>
          <w:rFonts w:ascii="Arial" w:hAnsi="Arial" w:cs="Arial"/>
          <w:sz w:val="22"/>
          <w:szCs w:val="22"/>
        </w:rPr>
        <w:t>Fulica</w:t>
      </w:r>
      <w:proofErr w:type="spellEnd"/>
      <w:r w:rsidRPr="001D5F87">
        <w:rPr>
          <w:rFonts w:ascii="Arial" w:hAnsi="Arial" w:cs="Arial"/>
          <w:sz w:val="22"/>
          <w:szCs w:val="22"/>
        </w:rPr>
        <w:t xml:space="preserve"> </w:t>
      </w:r>
      <w:proofErr w:type="spellStart"/>
      <w:r w:rsidRPr="001D5F87">
        <w:rPr>
          <w:rFonts w:ascii="Arial" w:hAnsi="Arial" w:cs="Arial"/>
          <w:sz w:val="22"/>
          <w:szCs w:val="22"/>
        </w:rPr>
        <w:t>atra</w:t>
      </w:r>
      <w:proofErr w:type="spellEnd"/>
      <w:r w:rsidRPr="001D5F87">
        <w:rPr>
          <w:rFonts w:ascii="Arial" w:hAnsi="Arial" w:cs="Arial"/>
          <w:sz w:val="22"/>
          <w:szCs w:val="22"/>
        </w:rPr>
        <w:t xml:space="preserve"> </w:t>
      </w:r>
    </w:p>
    <w:p w14:paraId="2F88342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U2 – powyżej 220 par na powierzchniach monitoringowych. Stan siedliska: Utrzymanie oceny nie niższej niż U1 – zachowanie ekstensywnie użytkowanych stawów rybnych oraz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 rzecznych na powierzchni co najmniej 3220 ha.</w:t>
      </w:r>
    </w:p>
    <w:p w14:paraId="1744CDA7"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24.</w:t>
      </w:r>
      <w:r w:rsidRPr="001D5F87">
        <w:rPr>
          <w:rFonts w:ascii="Arial" w:hAnsi="Arial" w:cs="Arial"/>
          <w:sz w:val="22"/>
          <w:szCs w:val="22"/>
        </w:rPr>
        <w:tab/>
        <w:t xml:space="preserve">A140 siewka złota </w:t>
      </w:r>
      <w:proofErr w:type="spellStart"/>
      <w:r w:rsidRPr="001D5F87">
        <w:rPr>
          <w:rFonts w:ascii="Arial" w:hAnsi="Arial" w:cs="Arial"/>
          <w:sz w:val="22"/>
          <w:szCs w:val="22"/>
        </w:rPr>
        <w:t>Pluvialis</w:t>
      </w:r>
      <w:proofErr w:type="spellEnd"/>
      <w:r w:rsidRPr="001D5F87">
        <w:rPr>
          <w:rFonts w:ascii="Arial" w:hAnsi="Arial" w:cs="Arial"/>
          <w:sz w:val="22"/>
          <w:szCs w:val="22"/>
        </w:rPr>
        <w:t xml:space="preserve"> </w:t>
      </w:r>
      <w:proofErr w:type="spellStart"/>
      <w:r w:rsidRPr="001D5F87">
        <w:rPr>
          <w:rFonts w:ascii="Arial" w:hAnsi="Arial" w:cs="Arial"/>
          <w:sz w:val="22"/>
          <w:szCs w:val="22"/>
        </w:rPr>
        <w:t>apricaria</w:t>
      </w:r>
      <w:proofErr w:type="spellEnd"/>
      <w:r w:rsidRPr="001D5F87">
        <w:rPr>
          <w:rFonts w:ascii="Arial" w:hAnsi="Arial" w:cs="Arial"/>
          <w:sz w:val="22"/>
          <w:szCs w:val="22"/>
        </w:rPr>
        <w:t xml:space="preserve"> </w:t>
      </w:r>
    </w:p>
    <w:p w14:paraId="45923637"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FV – na poziomie 3000 osobników, z uwzględnieniem fluktuacji liczebności. Stan siedliska: Utrzymanie oceny FV – zachowanie krajobrazu rolniczego z przewagą użytków łąkowych na powierzchni co najmniej 3500 ha.</w:t>
      </w:r>
    </w:p>
    <w:p w14:paraId="1536BED0"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25.</w:t>
      </w:r>
      <w:r w:rsidRPr="001D5F87">
        <w:rPr>
          <w:rFonts w:ascii="Arial" w:hAnsi="Arial" w:cs="Arial"/>
          <w:sz w:val="22"/>
          <w:szCs w:val="22"/>
        </w:rPr>
        <w:tab/>
        <w:t xml:space="preserve">A153 kszyk </w:t>
      </w:r>
      <w:proofErr w:type="spellStart"/>
      <w:r w:rsidRPr="001D5F87">
        <w:rPr>
          <w:rFonts w:ascii="Arial" w:hAnsi="Arial" w:cs="Arial"/>
          <w:sz w:val="22"/>
          <w:szCs w:val="22"/>
        </w:rPr>
        <w:t>Gallinago</w:t>
      </w:r>
      <w:proofErr w:type="spellEnd"/>
      <w:r w:rsidRPr="001D5F87">
        <w:rPr>
          <w:rFonts w:ascii="Arial" w:hAnsi="Arial" w:cs="Arial"/>
          <w:sz w:val="22"/>
          <w:szCs w:val="22"/>
        </w:rPr>
        <w:t xml:space="preserve"> </w:t>
      </w:r>
      <w:proofErr w:type="spellStart"/>
      <w:r w:rsidRPr="001D5F87">
        <w:rPr>
          <w:rFonts w:ascii="Arial" w:hAnsi="Arial" w:cs="Arial"/>
          <w:sz w:val="22"/>
          <w:szCs w:val="22"/>
        </w:rPr>
        <w:t>gallinago</w:t>
      </w:r>
      <w:proofErr w:type="spellEnd"/>
      <w:r w:rsidRPr="001D5F87">
        <w:rPr>
          <w:rFonts w:ascii="Arial" w:hAnsi="Arial" w:cs="Arial"/>
          <w:sz w:val="22"/>
          <w:szCs w:val="22"/>
        </w:rPr>
        <w:t xml:space="preserve"> </w:t>
      </w:r>
    </w:p>
    <w:p w14:paraId="7042FB70"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U2 – powyżej 30 par. Stan siedliska: Utrzymanie oceny U2 – zachowanie trwałych użytków zielonych na powierzchni co najmniej 2170 ha.</w:t>
      </w:r>
    </w:p>
    <w:p w14:paraId="54B4FBA3"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26.</w:t>
      </w:r>
      <w:r w:rsidRPr="001D5F87">
        <w:rPr>
          <w:rFonts w:ascii="Arial" w:hAnsi="Arial" w:cs="Arial"/>
          <w:sz w:val="22"/>
          <w:szCs w:val="22"/>
        </w:rPr>
        <w:tab/>
        <w:t xml:space="preserve">A156 rycyk </w:t>
      </w:r>
      <w:proofErr w:type="spellStart"/>
      <w:r w:rsidRPr="001D5F87">
        <w:rPr>
          <w:rFonts w:ascii="Arial" w:hAnsi="Arial" w:cs="Arial"/>
          <w:sz w:val="22"/>
          <w:szCs w:val="22"/>
        </w:rPr>
        <w:t>Limosa</w:t>
      </w:r>
      <w:proofErr w:type="spellEnd"/>
      <w:r w:rsidRPr="001D5F87">
        <w:rPr>
          <w:rFonts w:ascii="Arial" w:hAnsi="Arial" w:cs="Arial"/>
          <w:sz w:val="22"/>
          <w:szCs w:val="22"/>
        </w:rPr>
        <w:t xml:space="preserve"> </w:t>
      </w:r>
      <w:proofErr w:type="spellStart"/>
      <w:r w:rsidRPr="001D5F87">
        <w:rPr>
          <w:rFonts w:ascii="Arial" w:hAnsi="Arial" w:cs="Arial"/>
          <w:sz w:val="22"/>
          <w:szCs w:val="22"/>
        </w:rPr>
        <w:t>limosa</w:t>
      </w:r>
      <w:proofErr w:type="spellEnd"/>
      <w:r w:rsidRPr="001D5F87">
        <w:rPr>
          <w:rFonts w:ascii="Arial" w:hAnsi="Arial" w:cs="Arial"/>
          <w:sz w:val="22"/>
          <w:szCs w:val="22"/>
        </w:rPr>
        <w:t xml:space="preserve"> </w:t>
      </w:r>
    </w:p>
    <w:p w14:paraId="3E26711C"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U2 – powyżej 15 par. Stan siedliska: Utrzymanie oceny U2 – zachowanie trwałych użytków zielonych na powierzchni co najmniej 1600 ha.</w:t>
      </w:r>
    </w:p>
    <w:p w14:paraId="63CE114B"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27.</w:t>
      </w:r>
      <w:r w:rsidRPr="001D5F87">
        <w:rPr>
          <w:rFonts w:ascii="Arial" w:hAnsi="Arial" w:cs="Arial"/>
          <w:sz w:val="22"/>
          <w:szCs w:val="22"/>
        </w:rPr>
        <w:tab/>
        <w:t xml:space="preserve">A160 kulik wielki </w:t>
      </w:r>
      <w:proofErr w:type="spellStart"/>
      <w:r w:rsidRPr="001D5F87">
        <w:rPr>
          <w:rFonts w:ascii="Arial" w:hAnsi="Arial" w:cs="Arial"/>
          <w:sz w:val="22"/>
          <w:szCs w:val="22"/>
        </w:rPr>
        <w:t>Numenius</w:t>
      </w:r>
      <w:proofErr w:type="spellEnd"/>
      <w:r w:rsidRPr="001D5F87">
        <w:rPr>
          <w:rFonts w:ascii="Arial" w:hAnsi="Arial" w:cs="Arial"/>
          <w:sz w:val="22"/>
          <w:szCs w:val="22"/>
        </w:rPr>
        <w:t xml:space="preserve"> </w:t>
      </w:r>
      <w:proofErr w:type="spellStart"/>
      <w:r w:rsidRPr="001D5F87">
        <w:rPr>
          <w:rFonts w:ascii="Arial" w:hAnsi="Arial" w:cs="Arial"/>
          <w:sz w:val="22"/>
          <w:szCs w:val="22"/>
        </w:rPr>
        <w:t>arquata</w:t>
      </w:r>
      <w:proofErr w:type="spellEnd"/>
      <w:r w:rsidRPr="001D5F87">
        <w:rPr>
          <w:rFonts w:ascii="Arial" w:hAnsi="Arial" w:cs="Arial"/>
          <w:sz w:val="22"/>
          <w:szCs w:val="22"/>
        </w:rPr>
        <w:t xml:space="preserve"> </w:t>
      </w:r>
    </w:p>
    <w:p w14:paraId="737A4714"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FV – powyżej 10 par. Stan siedliska: Utrzymanie oceny FV – utrzymanie trwałych użytków zielonych na odcinku doliny Neru między Dąbiem a Łęczycą na powierzchni co najmniej 1600 ha.</w:t>
      </w:r>
    </w:p>
    <w:p w14:paraId="3505CC7E"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28.</w:t>
      </w:r>
      <w:r w:rsidRPr="001D5F87">
        <w:rPr>
          <w:rFonts w:ascii="Arial" w:hAnsi="Arial" w:cs="Arial"/>
          <w:sz w:val="22"/>
          <w:szCs w:val="22"/>
        </w:rPr>
        <w:tab/>
        <w:t xml:space="preserve">A162 </w:t>
      </w:r>
      <w:proofErr w:type="spellStart"/>
      <w:r w:rsidRPr="001D5F87">
        <w:rPr>
          <w:rFonts w:ascii="Arial" w:hAnsi="Arial" w:cs="Arial"/>
          <w:sz w:val="22"/>
          <w:szCs w:val="22"/>
        </w:rPr>
        <w:t>krwawodziób</w:t>
      </w:r>
      <w:proofErr w:type="spellEnd"/>
      <w:r w:rsidRPr="001D5F87">
        <w:rPr>
          <w:rFonts w:ascii="Arial" w:hAnsi="Arial" w:cs="Arial"/>
          <w:sz w:val="22"/>
          <w:szCs w:val="22"/>
        </w:rPr>
        <w:t xml:space="preserve"> </w:t>
      </w:r>
      <w:proofErr w:type="spellStart"/>
      <w:r w:rsidRPr="001D5F87">
        <w:rPr>
          <w:rFonts w:ascii="Arial" w:hAnsi="Arial" w:cs="Arial"/>
          <w:sz w:val="22"/>
          <w:szCs w:val="22"/>
        </w:rPr>
        <w:t>Tringa</w:t>
      </w:r>
      <w:proofErr w:type="spellEnd"/>
      <w:r w:rsidRPr="001D5F87">
        <w:rPr>
          <w:rFonts w:ascii="Arial" w:hAnsi="Arial" w:cs="Arial"/>
          <w:sz w:val="22"/>
          <w:szCs w:val="22"/>
        </w:rPr>
        <w:t xml:space="preserve"> </w:t>
      </w:r>
      <w:proofErr w:type="spellStart"/>
      <w:r w:rsidRPr="001D5F87">
        <w:rPr>
          <w:rFonts w:ascii="Arial" w:hAnsi="Arial" w:cs="Arial"/>
          <w:sz w:val="22"/>
          <w:szCs w:val="22"/>
        </w:rPr>
        <w:t>totanus</w:t>
      </w:r>
      <w:proofErr w:type="spellEnd"/>
      <w:r w:rsidRPr="001D5F87">
        <w:rPr>
          <w:rFonts w:ascii="Arial" w:hAnsi="Arial" w:cs="Arial"/>
          <w:sz w:val="22"/>
          <w:szCs w:val="22"/>
        </w:rPr>
        <w:t xml:space="preserve"> </w:t>
      </w:r>
    </w:p>
    <w:p w14:paraId="3A82CBED"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U2 – 15 par. Stan siedliska: Utrzymanie oceny U2 – zachowanie trwałych użytków zielonych na powierzchni co najmniej 1600 ha.</w:t>
      </w:r>
    </w:p>
    <w:p w14:paraId="46D607E2"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29.</w:t>
      </w:r>
      <w:r w:rsidRPr="001D5F87">
        <w:rPr>
          <w:rFonts w:ascii="Arial" w:hAnsi="Arial" w:cs="Arial"/>
          <w:sz w:val="22"/>
          <w:szCs w:val="22"/>
        </w:rPr>
        <w:tab/>
        <w:t xml:space="preserve">A196 rybitwa białowąsa </w:t>
      </w:r>
      <w:proofErr w:type="spellStart"/>
      <w:r w:rsidRPr="001D5F87">
        <w:rPr>
          <w:rFonts w:ascii="Arial" w:hAnsi="Arial" w:cs="Arial"/>
          <w:sz w:val="22"/>
          <w:szCs w:val="22"/>
        </w:rPr>
        <w:t>Chlidonias</w:t>
      </w:r>
      <w:proofErr w:type="spellEnd"/>
      <w:r w:rsidRPr="001D5F87">
        <w:rPr>
          <w:rFonts w:ascii="Arial" w:hAnsi="Arial" w:cs="Arial"/>
          <w:sz w:val="22"/>
          <w:szCs w:val="22"/>
        </w:rPr>
        <w:t xml:space="preserve"> </w:t>
      </w:r>
      <w:proofErr w:type="spellStart"/>
      <w:r w:rsidRPr="001D5F87">
        <w:rPr>
          <w:rFonts w:ascii="Arial" w:hAnsi="Arial" w:cs="Arial"/>
          <w:sz w:val="22"/>
          <w:szCs w:val="22"/>
        </w:rPr>
        <w:t>hybridus</w:t>
      </w:r>
      <w:proofErr w:type="spellEnd"/>
      <w:r w:rsidRPr="001D5F87">
        <w:rPr>
          <w:rFonts w:ascii="Arial" w:hAnsi="Arial" w:cs="Arial"/>
          <w:sz w:val="22"/>
          <w:szCs w:val="22"/>
        </w:rPr>
        <w:t xml:space="preserve"> </w:t>
      </w:r>
    </w:p>
    <w:p w14:paraId="1BF93934"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siedliska: Utrzymanie oceny U2 – nieregularny rozród gatunku w obszarze. Stan populacji: Utrzymanie oceny nie niższej niż U1 – zachowanie </w:t>
      </w:r>
      <w:proofErr w:type="spellStart"/>
      <w:r w:rsidRPr="001D5F87">
        <w:rPr>
          <w:rFonts w:ascii="Arial" w:hAnsi="Arial" w:cs="Arial"/>
          <w:sz w:val="22"/>
          <w:szCs w:val="22"/>
        </w:rPr>
        <w:t>torfianek</w:t>
      </w:r>
      <w:proofErr w:type="spellEnd"/>
      <w:r w:rsidRPr="001D5F87">
        <w:rPr>
          <w:rFonts w:ascii="Arial" w:hAnsi="Arial" w:cs="Arial"/>
          <w:sz w:val="22"/>
          <w:szCs w:val="22"/>
        </w:rPr>
        <w:t>, ekstensywnie użytkowanych stawów rybnych i okresowo zalewanych fragmentów dolin rzecznych na</w:t>
      </w:r>
      <w:r>
        <w:rPr>
          <w:rFonts w:ascii="Arial" w:hAnsi="Arial" w:cs="Arial"/>
          <w:sz w:val="22"/>
          <w:szCs w:val="22"/>
        </w:rPr>
        <w:t> </w:t>
      </w:r>
      <w:r w:rsidRPr="001D5F87">
        <w:rPr>
          <w:rFonts w:ascii="Arial" w:hAnsi="Arial" w:cs="Arial"/>
          <w:sz w:val="22"/>
          <w:szCs w:val="22"/>
        </w:rPr>
        <w:t>powierzchni co najmniej 3220 ha.</w:t>
      </w:r>
    </w:p>
    <w:p w14:paraId="43143A09"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30.</w:t>
      </w:r>
      <w:r w:rsidRPr="001D5F87">
        <w:rPr>
          <w:rFonts w:ascii="Arial" w:hAnsi="Arial" w:cs="Arial"/>
          <w:sz w:val="22"/>
          <w:szCs w:val="22"/>
        </w:rPr>
        <w:tab/>
        <w:t xml:space="preserve">A197 rybitwa czarna </w:t>
      </w:r>
      <w:proofErr w:type="spellStart"/>
      <w:r w:rsidRPr="001D5F87">
        <w:rPr>
          <w:rFonts w:ascii="Arial" w:hAnsi="Arial" w:cs="Arial"/>
          <w:sz w:val="22"/>
          <w:szCs w:val="22"/>
        </w:rPr>
        <w:t>Chlidonias</w:t>
      </w:r>
      <w:proofErr w:type="spellEnd"/>
      <w:r w:rsidRPr="001D5F87">
        <w:rPr>
          <w:rFonts w:ascii="Arial" w:hAnsi="Arial" w:cs="Arial"/>
          <w:sz w:val="22"/>
          <w:szCs w:val="22"/>
        </w:rPr>
        <w:t xml:space="preserve"> </w:t>
      </w:r>
      <w:proofErr w:type="spellStart"/>
      <w:r w:rsidRPr="001D5F87">
        <w:rPr>
          <w:rFonts w:ascii="Arial" w:hAnsi="Arial" w:cs="Arial"/>
          <w:sz w:val="22"/>
          <w:szCs w:val="22"/>
        </w:rPr>
        <w:t>niger</w:t>
      </w:r>
      <w:proofErr w:type="spellEnd"/>
      <w:r w:rsidRPr="001D5F87">
        <w:rPr>
          <w:rFonts w:ascii="Arial" w:hAnsi="Arial" w:cs="Arial"/>
          <w:sz w:val="22"/>
          <w:szCs w:val="22"/>
        </w:rPr>
        <w:t xml:space="preserve"> </w:t>
      </w:r>
    </w:p>
    <w:p w14:paraId="7A03434F"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U2 – powyżej 5 par z uwzględnieniem fluktuacji. Stan siedliska: Utrzymanie oceny nie niższej niż U1 – zachowanie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i okresowo zalewanych fragmentów dolin rzecznych zielonych na powierzchni co najmniej 3220 ha.</w:t>
      </w:r>
    </w:p>
    <w:p w14:paraId="6A3A17F2"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31.</w:t>
      </w:r>
      <w:r w:rsidRPr="001D5F87">
        <w:rPr>
          <w:rFonts w:ascii="Arial" w:hAnsi="Arial" w:cs="Arial"/>
          <w:sz w:val="22"/>
          <w:szCs w:val="22"/>
        </w:rPr>
        <w:tab/>
        <w:t xml:space="preserve">A198 rybitwa białoskrzydła </w:t>
      </w:r>
      <w:proofErr w:type="spellStart"/>
      <w:r w:rsidRPr="001D5F87">
        <w:rPr>
          <w:rFonts w:ascii="Arial" w:hAnsi="Arial" w:cs="Arial"/>
          <w:sz w:val="22"/>
          <w:szCs w:val="22"/>
        </w:rPr>
        <w:t>Chlidonias</w:t>
      </w:r>
      <w:proofErr w:type="spellEnd"/>
      <w:r w:rsidRPr="001D5F87">
        <w:rPr>
          <w:rFonts w:ascii="Arial" w:hAnsi="Arial" w:cs="Arial"/>
          <w:sz w:val="22"/>
          <w:szCs w:val="22"/>
        </w:rPr>
        <w:t xml:space="preserve"> </w:t>
      </w:r>
      <w:proofErr w:type="spellStart"/>
      <w:r w:rsidRPr="001D5F87">
        <w:rPr>
          <w:rFonts w:ascii="Arial" w:hAnsi="Arial" w:cs="Arial"/>
          <w:sz w:val="22"/>
          <w:szCs w:val="22"/>
        </w:rPr>
        <w:t>leucopterus</w:t>
      </w:r>
      <w:proofErr w:type="spellEnd"/>
      <w:r w:rsidRPr="001D5F87">
        <w:rPr>
          <w:rFonts w:ascii="Arial" w:hAnsi="Arial" w:cs="Arial"/>
          <w:sz w:val="22"/>
          <w:szCs w:val="22"/>
        </w:rPr>
        <w:t xml:space="preserve"> </w:t>
      </w:r>
    </w:p>
    <w:p w14:paraId="51B58EA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lastRenderedPageBreak/>
        <w:t>Stan populacji: Utrzymanie oceny U2 – nieregularny rozród gatunku w obszarze. Stan siedliska: Utrzymanie oceny U1 – zachowanie okresowo zalewanych fragmentów dolin rzecznych na powierzchni co najmniej 3220 ha.</w:t>
      </w:r>
    </w:p>
    <w:p w14:paraId="3D2DB006"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32.</w:t>
      </w:r>
      <w:r w:rsidRPr="001D5F87">
        <w:rPr>
          <w:rFonts w:ascii="Arial" w:hAnsi="Arial" w:cs="Arial"/>
          <w:sz w:val="22"/>
          <w:szCs w:val="22"/>
        </w:rPr>
        <w:tab/>
        <w:t xml:space="preserve">A232 dudek </w:t>
      </w:r>
      <w:proofErr w:type="spellStart"/>
      <w:r w:rsidRPr="001D5F87">
        <w:rPr>
          <w:rFonts w:ascii="Arial" w:hAnsi="Arial" w:cs="Arial"/>
          <w:sz w:val="22"/>
          <w:szCs w:val="22"/>
        </w:rPr>
        <w:t>Upupa</w:t>
      </w:r>
      <w:proofErr w:type="spellEnd"/>
      <w:r w:rsidRPr="001D5F87">
        <w:rPr>
          <w:rFonts w:ascii="Arial" w:hAnsi="Arial" w:cs="Arial"/>
          <w:sz w:val="22"/>
          <w:szCs w:val="22"/>
        </w:rPr>
        <w:t xml:space="preserve"> </w:t>
      </w:r>
      <w:proofErr w:type="spellStart"/>
      <w:r w:rsidRPr="001D5F87">
        <w:rPr>
          <w:rFonts w:ascii="Arial" w:hAnsi="Arial" w:cs="Arial"/>
          <w:sz w:val="22"/>
          <w:szCs w:val="22"/>
        </w:rPr>
        <w:t>epops</w:t>
      </w:r>
      <w:proofErr w:type="spellEnd"/>
      <w:r w:rsidRPr="001D5F87">
        <w:rPr>
          <w:rFonts w:ascii="Arial" w:hAnsi="Arial" w:cs="Arial"/>
          <w:sz w:val="22"/>
          <w:szCs w:val="22"/>
        </w:rPr>
        <w:t xml:space="preserve"> </w:t>
      </w:r>
    </w:p>
    <w:p w14:paraId="1CC6A17C"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FV – powyżej 65 par. Stan siedliska: Utrzymanie oceny U1 – utrzymanie mozaiki krajobrazu rolniczego z </w:t>
      </w:r>
      <w:proofErr w:type="spellStart"/>
      <w:r w:rsidRPr="001D5F87">
        <w:rPr>
          <w:rFonts w:ascii="Arial" w:hAnsi="Arial" w:cs="Arial"/>
          <w:sz w:val="22"/>
          <w:szCs w:val="22"/>
        </w:rPr>
        <w:t>zadrzewieniami</w:t>
      </w:r>
      <w:proofErr w:type="spellEnd"/>
      <w:r w:rsidRPr="001D5F87">
        <w:rPr>
          <w:rFonts w:ascii="Arial" w:hAnsi="Arial" w:cs="Arial"/>
          <w:sz w:val="22"/>
          <w:szCs w:val="22"/>
        </w:rPr>
        <w:t xml:space="preserve"> śródpolnymi oraz starych dziuplastych drzew na powierzchni co najmniej 13200 ha.</w:t>
      </w:r>
    </w:p>
    <w:p w14:paraId="0B2DDA95"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33.</w:t>
      </w:r>
      <w:r w:rsidRPr="001D5F87">
        <w:rPr>
          <w:rFonts w:ascii="Arial" w:hAnsi="Arial" w:cs="Arial"/>
          <w:sz w:val="22"/>
          <w:szCs w:val="22"/>
        </w:rPr>
        <w:tab/>
        <w:t xml:space="preserve">A272 podróżniczek </w:t>
      </w:r>
      <w:proofErr w:type="spellStart"/>
      <w:r w:rsidRPr="001D5F87">
        <w:rPr>
          <w:rFonts w:ascii="Arial" w:hAnsi="Arial" w:cs="Arial"/>
          <w:sz w:val="22"/>
          <w:szCs w:val="22"/>
        </w:rPr>
        <w:t>Luscinia</w:t>
      </w:r>
      <w:proofErr w:type="spellEnd"/>
      <w:r w:rsidRPr="001D5F87">
        <w:rPr>
          <w:rFonts w:ascii="Arial" w:hAnsi="Arial" w:cs="Arial"/>
          <w:sz w:val="22"/>
          <w:szCs w:val="22"/>
        </w:rPr>
        <w:t xml:space="preserve"> </w:t>
      </w:r>
      <w:proofErr w:type="spellStart"/>
      <w:r w:rsidRPr="001D5F87">
        <w:rPr>
          <w:rFonts w:ascii="Arial" w:hAnsi="Arial" w:cs="Arial"/>
          <w:sz w:val="22"/>
          <w:szCs w:val="22"/>
        </w:rPr>
        <w:t>svecica</w:t>
      </w:r>
      <w:proofErr w:type="spellEnd"/>
      <w:r w:rsidRPr="001D5F87">
        <w:rPr>
          <w:rFonts w:ascii="Arial" w:hAnsi="Arial" w:cs="Arial"/>
          <w:sz w:val="22"/>
          <w:szCs w:val="22"/>
        </w:rPr>
        <w:t xml:space="preserve"> </w:t>
      </w:r>
    </w:p>
    <w:p w14:paraId="7927330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FV – powyżej 19 par na powierzchniach monitoringowych. Stan siedliska: Utrzymanie oceny FV – zachowanie stawów rybnych i dolin rzecznych z</w:t>
      </w:r>
      <w:r>
        <w:rPr>
          <w:rFonts w:ascii="Arial" w:hAnsi="Arial" w:cs="Arial"/>
          <w:sz w:val="22"/>
          <w:szCs w:val="22"/>
        </w:rPr>
        <w:t> </w:t>
      </w:r>
      <w:r w:rsidRPr="001D5F87">
        <w:rPr>
          <w:rFonts w:ascii="Arial" w:hAnsi="Arial" w:cs="Arial"/>
          <w:sz w:val="22"/>
          <w:szCs w:val="22"/>
        </w:rPr>
        <w:t>kępami krzewów na powierzchni co najmniej 3670 ha.</w:t>
      </w:r>
    </w:p>
    <w:p w14:paraId="6FDCCC5C"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34.</w:t>
      </w:r>
      <w:r w:rsidRPr="001D5F87">
        <w:rPr>
          <w:rFonts w:ascii="Arial" w:hAnsi="Arial" w:cs="Arial"/>
          <w:sz w:val="22"/>
          <w:szCs w:val="22"/>
        </w:rPr>
        <w:tab/>
        <w:t xml:space="preserve">A292 brzęczka </w:t>
      </w:r>
      <w:proofErr w:type="spellStart"/>
      <w:r w:rsidRPr="001D5F87">
        <w:rPr>
          <w:rFonts w:ascii="Arial" w:hAnsi="Arial" w:cs="Arial"/>
          <w:sz w:val="22"/>
          <w:szCs w:val="22"/>
        </w:rPr>
        <w:t>Locustella</w:t>
      </w:r>
      <w:proofErr w:type="spellEnd"/>
      <w:r w:rsidRPr="001D5F87">
        <w:rPr>
          <w:rFonts w:ascii="Arial" w:hAnsi="Arial" w:cs="Arial"/>
          <w:sz w:val="22"/>
          <w:szCs w:val="22"/>
        </w:rPr>
        <w:t xml:space="preserve"> </w:t>
      </w:r>
      <w:proofErr w:type="spellStart"/>
      <w:r w:rsidRPr="001D5F87">
        <w:rPr>
          <w:rFonts w:ascii="Arial" w:hAnsi="Arial" w:cs="Arial"/>
          <w:sz w:val="22"/>
          <w:szCs w:val="22"/>
        </w:rPr>
        <w:t>luscinioides</w:t>
      </w:r>
      <w:proofErr w:type="spellEnd"/>
      <w:r w:rsidRPr="001D5F87">
        <w:rPr>
          <w:rFonts w:ascii="Arial" w:hAnsi="Arial" w:cs="Arial"/>
          <w:sz w:val="22"/>
          <w:szCs w:val="22"/>
        </w:rPr>
        <w:t xml:space="preserve"> </w:t>
      </w:r>
    </w:p>
    <w:p w14:paraId="0498D059"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U1 – powyżej 50 par na powierzchniach monitoringowych. Stan siedliska: Utrzymanie oceny nie niższej niż U1 – utrzymanie ekstensywnie użytkowanych stawów rybnych oraz trzcinowisk w dolinach rzecznych na powierzchni co</w:t>
      </w:r>
      <w:r>
        <w:rPr>
          <w:rFonts w:ascii="Arial" w:hAnsi="Arial" w:cs="Arial"/>
          <w:sz w:val="22"/>
          <w:szCs w:val="22"/>
        </w:rPr>
        <w:t> </w:t>
      </w:r>
      <w:r w:rsidRPr="001D5F87">
        <w:rPr>
          <w:rFonts w:ascii="Arial" w:hAnsi="Arial" w:cs="Arial"/>
          <w:sz w:val="22"/>
          <w:szCs w:val="22"/>
        </w:rPr>
        <w:t>najmniej 1540 ha.</w:t>
      </w:r>
    </w:p>
    <w:p w14:paraId="757DA199"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35.</w:t>
      </w:r>
      <w:r w:rsidRPr="001D5F87">
        <w:rPr>
          <w:rFonts w:ascii="Arial" w:hAnsi="Arial" w:cs="Arial"/>
          <w:sz w:val="22"/>
          <w:szCs w:val="22"/>
        </w:rPr>
        <w:tab/>
        <w:t xml:space="preserve">A294 wodniczka </w:t>
      </w:r>
      <w:proofErr w:type="spellStart"/>
      <w:r w:rsidRPr="001D5F87">
        <w:rPr>
          <w:rFonts w:ascii="Arial" w:hAnsi="Arial" w:cs="Arial"/>
          <w:sz w:val="22"/>
          <w:szCs w:val="22"/>
        </w:rPr>
        <w:t>Acrocephalus</w:t>
      </w:r>
      <w:proofErr w:type="spellEnd"/>
      <w:r w:rsidRPr="001D5F87">
        <w:rPr>
          <w:rFonts w:ascii="Arial" w:hAnsi="Arial" w:cs="Arial"/>
          <w:sz w:val="22"/>
          <w:szCs w:val="22"/>
        </w:rPr>
        <w:t xml:space="preserve"> </w:t>
      </w:r>
      <w:proofErr w:type="spellStart"/>
      <w:r w:rsidRPr="001D5F87">
        <w:rPr>
          <w:rFonts w:ascii="Arial" w:hAnsi="Arial" w:cs="Arial"/>
          <w:sz w:val="22"/>
          <w:szCs w:val="22"/>
        </w:rPr>
        <w:t>paludicola</w:t>
      </w:r>
      <w:proofErr w:type="spellEnd"/>
      <w:r w:rsidRPr="001D5F87">
        <w:rPr>
          <w:rFonts w:ascii="Arial" w:hAnsi="Arial" w:cs="Arial"/>
          <w:sz w:val="22"/>
          <w:szCs w:val="22"/>
        </w:rPr>
        <w:t xml:space="preserve"> </w:t>
      </w:r>
    </w:p>
    <w:p w14:paraId="6FAD5E6B"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siedliska: Utrzymanie oceny U2 – utrzymanie łąk wilgotnych i turzycowisk w okolicach Krzewa i </w:t>
      </w:r>
      <w:proofErr w:type="spellStart"/>
      <w:r w:rsidRPr="001D5F87">
        <w:rPr>
          <w:rFonts w:ascii="Arial" w:hAnsi="Arial" w:cs="Arial"/>
          <w:sz w:val="22"/>
          <w:szCs w:val="22"/>
        </w:rPr>
        <w:t>Nagórek</w:t>
      </w:r>
      <w:proofErr w:type="spellEnd"/>
      <w:r w:rsidRPr="001D5F87">
        <w:rPr>
          <w:rFonts w:ascii="Arial" w:hAnsi="Arial" w:cs="Arial"/>
          <w:sz w:val="22"/>
          <w:szCs w:val="22"/>
        </w:rPr>
        <w:t xml:space="preserve"> (dolina Neru) na powierzchni nie mniejszej niż 800 ha.</w:t>
      </w:r>
    </w:p>
    <w:p w14:paraId="690C282E"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36.</w:t>
      </w:r>
      <w:r w:rsidRPr="001D5F87">
        <w:rPr>
          <w:rFonts w:ascii="Arial" w:hAnsi="Arial" w:cs="Arial"/>
          <w:sz w:val="22"/>
          <w:szCs w:val="22"/>
        </w:rPr>
        <w:tab/>
        <w:t xml:space="preserve">A323 wąsatka </w:t>
      </w:r>
      <w:proofErr w:type="spellStart"/>
      <w:r w:rsidRPr="001D5F87">
        <w:rPr>
          <w:rFonts w:ascii="Arial" w:hAnsi="Arial" w:cs="Arial"/>
          <w:sz w:val="22"/>
          <w:szCs w:val="22"/>
        </w:rPr>
        <w:t>Panurus</w:t>
      </w:r>
      <w:proofErr w:type="spellEnd"/>
      <w:r w:rsidRPr="001D5F87">
        <w:rPr>
          <w:rFonts w:ascii="Arial" w:hAnsi="Arial" w:cs="Arial"/>
          <w:sz w:val="22"/>
          <w:szCs w:val="22"/>
        </w:rPr>
        <w:t xml:space="preserve"> </w:t>
      </w:r>
      <w:proofErr w:type="spellStart"/>
      <w:r w:rsidRPr="001D5F87">
        <w:rPr>
          <w:rFonts w:ascii="Arial" w:hAnsi="Arial" w:cs="Arial"/>
          <w:sz w:val="22"/>
          <w:szCs w:val="22"/>
        </w:rPr>
        <w:t>biarmicus</w:t>
      </w:r>
      <w:proofErr w:type="spellEnd"/>
      <w:r w:rsidRPr="001D5F87">
        <w:rPr>
          <w:rFonts w:ascii="Arial" w:hAnsi="Arial" w:cs="Arial"/>
          <w:sz w:val="22"/>
          <w:szCs w:val="22"/>
        </w:rPr>
        <w:t xml:space="preserve"> </w:t>
      </w:r>
    </w:p>
    <w:p w14:paraId="126E498D"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FV – powyżej 50 par w obszarze. Stan siedliska: Utrzymanie oceny FV – utrzymanie ekstensywnie użytkowanych stawów rybnych oraz trzcinowisk w dolinach rzecznych na powierzchni co najmniej 1540 ha.</w:t>
      </w:r>
    </w:p>
    <w:p w14:paraId="2C085BB9"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37.</w:t>
      </w:r>
      <w:r w:rsidRPr="001D5F87">
        <w:rPr>
          <w:rFonts w:ascii="Arial" w:hAnsi="Arial" w:cs="Arial"/>
          <w:sz w:val="22"/>
          <w:szCs w:val="22"/>
        </w:rPr>
        <w:tab/>
        <w:t xml:space="preserve">A336 remiz </w:t>
      </w:r>
      <w:proofErr w:type="spellStart"/>
      <w:r w:rsidRPr="001D5F87">
        <w:rPr>
          <w:rFonts w:ascii="Arial" w:hAnsi="Arial" w:cs="Arial"/>
          <w:sz w:val="22"/>
          <w:szCs w:val="22"/>
        </w:rPr>
        <w:t>Remiz</w:t>
      </w:r>
      <w:proofErr w:type="spellEnd"/>
      <w:r w:rsidRPr="001D5F87">
        <w:rPr>
          <w:rFonts w:ascii="Arial" w:hAnsi="Arial" w:cs="Arial"/>
          <w:sz w:val="22"/>
          <w:szCs w:val="22"/>
        </w:rPr>
        <w:t xml:space="preserve"> </w:t>
      </w:r>
      <w:proofErr w:type="spellStart"/>
      <w:r w:rsidRPr="001D5F87">
        <w:rPr>
          <w:rFonts w:ascii="Arial" w:hAnsi="Arial" w:cs="Arial"/>
          <w:sz w:val="22"/>
          <w:szCs w:val="22"/>
        </w:rPr>
        <w:t>pendulinus</w:t>
      </w:r>
      <w:proofErr w:type="spellEnd"/>
      <w:r w:rsidRPr="001D5F87">
        <w:rPr>
          <w:rFonts w:ascii="Arial" w:hAnsi="Arial" w:cs="Arial"/>
          <w:sz w:val="22"/>
          <w:szCs w:val="22"/>
        </w:rPr>
        <w:t xml:space="preserve"> </w:t>
      </w:r>
    </w:p>
    <w:p w14:paraId="57B39635"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U2 – powyżej 5 par na powierzchniach monitoringowych. Stan siedliska: Utrzymanie oceny FV – zachowanie drzew i </w:t>
      </w:r>
      <w:proofErr w:type="spellStart"/>
      <w:r w:rsidRPr="001D5F87">
        <w:rPr>
          <w:rFonts w:ascii="Arial" w:hAnsi="Arial" w:cs="Arial"/>
          <w:sz w:val="22"/>
          <w:szCs w:val="22"/>
        </w:rPr>
        <w:t>zadrzewień</w:t>
      </w:r>
      <w:proofErr w:type="spellEnd"/>
      <w:r w:rsidRPr="001D5F87">
        <w:rPr>
          <w:rFonts w:ascii="Arial" w:hAnsi="Arial" w:cs="Arial"/>
          <w:sz w:val="22"/>
          <w:szCs w:val="22"/>
        </w:rPr>
        <w:t xml:space="preserve"> wokół stawów rybnych oraz w dolinach rzecznych na powierzchni co najmniej 1540 ha.</w:t>
      </w:r>
    </w:p>
    <w:p w14:paraId="1F964C78"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38.</w:t>
      </w:r>
      <w:r w:rsidRPr="001D5F87">
        <w:rPr>
          <w:rFonts w:ascii="Arial" w:hAnsi="Arial" w:cs="Arial"/>
          <w:sz w:val="22"/>
          <w:szCs w:val="22"/>
        </w:rPr>
        <w:tab/>
        <w:t xml:space="preserve">A338 gąsiorek </w:t>
      </w:r>
      <w:proofErr w:type="spellStart"/>
      <w:r w:rsidRPr="001D5F87">
        <w:rPr>
          <w:rFonts w:ascii="Arial" w:hAnsi="Arial" w:cs="Arial"/>
          <w:sz w:val="22"/>
          <w:szCs w:val="22"/>
        </w:rPr>
        <w:t>Lanius</w:t>
      </w:r>
      <w:proofErr w:type="spellEnd"/>
      <w:r w:rsidRPr="001D5F87">
        <w:rPr>
          <w:rFonts w:ascii="Arial" w:hAnsi="Arial" w:cs="Arial"/>
          <w:sz w:val="22"/>
          <w:szCs w:val="22"/>
        </w:rPr>
        <w:t xml:space="preserve"> </w:t>
      </w:r>
      <w:proofErr w:type="spellStart"/>
      <w:r w:rsidRPr="001D5F87">
        <w:rPr>
          <w:rFonts w:ascii="Arial" w:hAnsi="Arial" w:cs="Arial"/>
          <w:sz w:val="22"/>
          <w:szCs w:val="22"/>
        </w:rPr>
        <w:t>collurio</w:t>
      </w:r>
      <w:proofErr w:type="spellEnd"/>
      <w:r w:rsidRPr="001D5F87">
        <w:rPr>
          <w:rFonts w:ascii="Arial" w:hAnsi="Arial" w:cs="Arial"/>
          <w:sz w:val="22"/>
          <w:szCs w:val="22"/>
        </w:rPr>
        <w:t xml:space="preserve"> </w:t>
      </w:r>
    </w:p>
    <w:p w14:paraId="6400499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Stan populacji: Utrzymanie oceny U1 – powyżej 100 par na powierzchniach monitoringowych. Stan siedliska: Utrzymanie oceny FV – utrzymanie mozaiki krajobrazu rolniczego z </w:t>
      </w:r>
      <w:proofErr w:type="spellStart"/>
      <w:r w:rsidRPr="001D5F87">
        <w:rPr>
          <w:rFonts w:ascii="Arial" w:hAnsi="Arial" w:cs="Arial"/>
          <w:sz w:val="22"/>
          <w:szCs w:val="22"/>
        </w:rPr>
        <w:t>zadrzewieniami</w:t>
      </w:r>
      <w:proofErr w:type="spellEnd"/>
      <w:r w:rsidRPr="001D5F87">
        <w:rPr>
          <w:rFonts w:ascii="Arial" w:hAnsi="Arial" w:cs="Arial"/>
          <w:sz w:val="22"/>
          <w:szCs w:val="22"/>
        </w:rPr>
        <w:t xml:space="preserve"> śródpolnymi i dużym udziałem użytków łąkowych na</w:t>
      </w:r>
      <w:r>
        <w:rPr>
          <w:rFonts w:ascii="Arial" w:hAnsi="Arial" w:cs="Arial"/>
          <w:sz w:val="22"/>
          <w:szCs w:val="22"/>
        </w:rPr>
        <w:t> </w:t>
      </w:r>
      <w:r w:rsidRPr="001D5F87">
        <w:rPr>
          <w:rFonts w:ascii="Arial" w:hAnsi="Arial" w:cs="Arial"/>
          <w:sz w:val="22"/>
          <w:szCs w:val="22"/>
        </w:rPr>
        <w:t>powierzchni co najmniej 13280 ha.</w:t>
      </w:r>
    </w:p>
    <w:p w14:paraId="7A1345CB"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39.</w:t>
      </w:r>
      <w:r w:rsidRPr="001D5F87">
        <w:rPr>
          <w:rFonts w:ascii="Arial" w:hAnsi="Arial" w:cs="Arial"/>
          <w:sz w:val="22"/>
          <w:szCs w:val="22"/>
        </w:rPr>
        <w:tab/>
        <w:t xml:space="preserve">A371 dziwonia </w:t>
      </w:r>
      <w:proofErr w:type="spellStart"/>
      <w:r w:rsidRPr="001D5F87">
        <w:rPr>
          <w:rFonts w:ascii="Arial" w:hAnsi="Arial" w:cs="Arial"/>
          <w:sz w:val="22"/>
          <w:szCs w:val="22"/>
        </w:rPr>
        <w:t>Carpodacus</w:t>
      </w:r>
      <w:proofErr w:type="spellEnd"/>
      <w:r w:rsidRPr="001D5F87">
        <w:rPr>
          <w:rFonts w:ascii="Arial" w:hAnsi="Arial" w:cs="Arial"/>
          <w:sz w:val="22"/>
          <w:szCs w:val="22"/>
        </w:rPr>
        <w:t xml:space="preserve"> </w:t>
      </w:r>
      <w:proofErr w:type="spellStart"/>
      <w:r w:rsidRPr="001D5F87">
        <w:rPr>
          <w:rFonts w:ascii="Arial" w:hAnsi="Arial" w:cs="Arial"/>
          <w:sz w:val="22"/>
          <w:szCs w:val="22"/>
        </w:rPr>
        <w:t>erythrinus</w:t>
      </w:r>
      <w:proofErr w:type="spellEnd"/>
      <w:r w:rsidRPr="001D5F87">
        <w:rPr>
          <w:rFonts w:ascii="Arial" w:hAnsi="Arial" w:cs="Arial"/>
          <w:sz w:val="22"/>
          <w:szCs w:val="22"/>
        </w:rPr>
        <w:t xml:space="preserve"> </w:t>
      </w:r>
    </w:p>
    <w:p w14:paraId="50698231"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Stan populacji: Utrzymanie oceny U1 – powyżej 11 par na powierzchniach monitoringowych. Stan siedliska: Utrzymanie oceny U1 – zachowanie miejsc podmokłych w sąsiedztwie drzew i krzewów na powierzchni co najmniej 2040 ha.</w:t>
      </w:r>
    </w:p>
    <w:p w14:paraId="7AB47EF8" w14:textId="77777777" w:rsidR="0059408D" w:rsidRPr="001D5F87" w:rsidRDefault="0059408D" w:rsidP="0059408D">
      <w:pPr>
        <w:suppressAutoHyphens w:val="0"/>
        <w:autoSpaceDE w:val="0"/>
        <w:autoSpaceDN w:val="0"/>
        <w:adjustRightInd w:val="0"/>
        <w:spacing w:line="360" w:lineRule="auto"/>
        <w:ind w:firstLine="567"/>
        <w:jc w:val="both"/>
        <w:rPr>
          <w:rFonts w:ascii="Arial" w:hAnsi="Arial" w:cs="Arial"/>
          <w:sz w:val="22"/>
          <w:szCs w:val="22"/>
        </w:rPr>
      </w:pPr>
      <w:r w:rsidRPr="001D5F87">
        <w:rPr>
          <w:rFonts w:ascii="Arial" w:hAnsi="Arial" w:cs="Arial"/>
          <w:sz w:val="22"/>
          <w:szCs w:val="22"/>
        </w:rPr>
        <w:lastRenderedPageBreak/>
        <w:t>Dla gatunków ptaków, dla których zidentyfikowano zagrożenia dla zachowania właściwego stanu ochrony w planie zadań ochronnych dla obszaru Pradolina Warszawsko-Berlińska PLB100001, zagrożeniami istniejącymi lub potencjalnymi są przede wszystkim spowodowane przez człowieka zmiany stosunków wodnych oraz zmniejszenie lub utrata określonych cech siedliska. Rzadziej zagrożeniami są: polowania, drapieżnictwo, produkcja energii wiatrowej oraz napowietrzne linie elektryczne i telefoniczne. Dla gatunków ptaków związanych z siedliskami łąkowymi, zagrożeniami są: usuwanie trawy pod grunty orne, zaniechanie użytkowania, intensywne koszenie lub intensyfikacja.</w:t>
      </w:r>
    </w:p>
    <w:p w14:paraId="7977E2E1" w14:textId="77777777" w:rsidR="0059408D" w:rsidRPr="001D5F87" w:rsidRDefault="0059408D" w:rsidP="0059408D">
      <w:pPr>
        <w:suppressAutoHyphens w:val="0"/>
        <w:autoSpaceDE w:val="0"/>
        <w:autoSpaceDN w:val="0"/>
        <w:adjustRightInd w:val="0"/>
        <w:spacing w:line="360" w:lineRule="auto"/>
        <w:ind w:firstLine="567"/>
        <w:jc w:val="both"/>
        <w:rPr>
          <w:rFonts w:ascii="Arial" w:hAnsi="Arial" w:cs="Arial"/>
          <w:sz w:val="22"/>
          <w:szCs w:val="22"/>
        </w:rPr>
      </w:pPr>
      <w:r w:rsidRPr="001D5F87">
        <w:rPr>
          <w:rFonts w:ascii="Arial" w:hAnsi="Arial" w:cs="Arial"/>
          <w:sz w:val="22"/>
          <w:szCs w:val="22"/>
        </w:rPr>
        <w:t>Obszar Natura 2000 Pradolina Bzury-Neru PLH100006 został wyznaczony rozporządzeniem Ministra Klimatu i Środowiska z dnia 14 października 2021 r. w sprawie specjalnego obszaru ochrony siedlisk Pradolina Bzury-Neru (PLH100006) (Dz. U. poz. 2202). Ww. obszar wyznaczono w celu trwałej ochrony: siedlisk przyrodniczych, populacji zagrożonych wyginięciem gatunków zwierząt innych niż ptaki lub odtworzenia właściwego stanu ochrony siedlisk przyrodniczych lub</w:t>
      </w:r>
      <w:r>
        <w:rPr>
          <w:rFonts w:ascii="Arial" w:hAnsi="Arial" w:cs="Arial"/>
          <w:sz w:val="22"/>
          <w:szCs w:val="22"/>
        </w:rPr>
        <w:t> </w:t>
      </w:r>
      <w:r w:rsidRPr="001D5F87">
        <w:rPr>
          <w:rFonts w:ascii="Arial" w:hAnsi="Arial" w:cs="Arial"/>
          <w:sz w:val="22"/>
          <w:szCs w:val="22"/>
        </w:rPr>
        <w:t xml:space="preserve">właściwego stanu ochrony gatunków zwierząt innych niż ptaki - w stosunku do przedmiotów ochrony. Przedmiotami ochrony na specjalnym obszarze ochrony siedlisk Pradolina Bzury-Neru PLH100006, według ww. rozporządzenia, są następujące typy siedlisk przyrodniczych oraz gatunki zwierząt: 3150 Starorzecza i naturalne eutroficzne zbiorniki wodne ze zbiorowiskami z </w:t>
      </w:r>
      <w:proofErr w:type="spellStart"/>
      <w:r w:rsidRPr="001D5F87">
        <w:rPr>
          <w:rFonts w:ascii="Arial" w:hAnsi="Arial" w:cs="Arial"/>
          <w:sz w:val="22"/>
          <w:szCs w:val="22"/>
        </w:rPr>
        <w:t>Nympheion</w:t>
      </w:r>
      <w:proofErr w:type="spellEnd"/>
      <w:r w:rsidRPr="001D5F87">
        <w:rPr>
          <w:rFonts w:ascii="Arial" w:hAnsi="Arial" w:cs="Arial"/>
          <w:sz w:val="22"/>
          <w:szCs w:val="22"/>
        </w:rPr>
        <w:t xml:space="preserve">, </w:t>
      </w:r>
      <w:proofErr w:type="spellStart"/>
      <w:r w:rsidRPr="001D5F87">
        <w:rPr>
          <w:rFonts w:ascii="Arial" w:hAnsi="Arial" w:cs="Arial"/>
          <w:sz w:val="22"/>
          <w:szCs w:val="22"/>
        </w:rPr>
        <w:t>Potamion</w:t>
      </w:r>
      <w:proofErr w:type="spellEnd"/>
      <w:r w:rsidRPr="001D5F87">
        <w:rPr>
          <w:rFonts w:ascii="Arial" w:hAnsi="Arial" w:cs="Arial"/>
          <w:sz w:val="22"/>
          <w:szCs w:val="22"/>
        </w:rPr>
        <w:t xml:space="preserve">, 6410 </w:t>
      </w:r>
      <w:proofErr w:type="spellStart"/>
      <w:r w:rsidRPr="001D5F87">
        <w:rPr>
          <w:rFonts w:ascii="Arial" w:hAnsi="Arial" w:cs="Arial"/>
          <w:sz w:val="22"/>
          <w:szCs w:val="22"/>
        </w:rPr>
        <w:t>Zmiennowilgotne</w:t>
      </w:r>
      <w:proofErr w:type="spellEnd"/>
      <w:r w:rsidRPr="001D5F87">
        <w:rPr>
          <w:rFonts w:ascii="Arial" w:hAnsi="Arial" w:cs="Arial"/>
          <w:sz w:val="22"/>
          <w:szCs w:val="22"/>
        </w:rPr>
        <w:t xml:space="preserve"> łąki </w:t>
      </w:r>
      <w:proofErr w:type="spellStart"/>
      <w:r w:rsidRPr="001D5F87">
        <w:rPr>
          <w:rFonts w:ascii="Arial" w:hAnsi="Arial" w:cs="Arial"/>
          <w:sz w:val="22"/>
          <w:szCs w:val="22"/>
        </w:rPr>
        <w:t>trzęślicowe</w:t>
      </w:r>
      <w:proofErr w:type="spellEnd"/>
      <w:r w:rsidRPr="001D5F87">
        <w:rPr>
          <w:rFonts w:ascii="Arial" w:hAnsi="Arial" w:cs="Arial"/>
          <w:sz w:val="22"/>
          <w:szCs w:val="22"/>
        </w:rPr>
        <w:t xml:space="preserve"> (</w:t>
      </w:r>
      <w:proofErr w:type="spellStart"/>
      <w:r w:rsidRPr="001D5F87">
        <w:rPr>
          <w:rFonts w:ascii="Arial" w:hAnsi="Arial" w:cs="Arial"/>
          <w:sz w:val="22"/>
          <w:szCs w:val="22"/>
        </w:rPr>
        <w:t>Molinion</w:t>
      </w:r>
      <w:proofErr w:type="spellEnd"/>
      <w:r w:rsidRPr="001D5F87">
        <w:rPr>
          <w:rFonts w:ascii="Arial" w:hAnsi="Arial" w:cs="Arial"/>
          <w:sz w:val="22"/>
          <w:szCs w:val="22"/>
        </w:rPr>
        <w:t xml:space="preserve">), 6430 </w:t>
      </w:r>
      <w:proofErr w:type="spellStart"/>
      <w:r w:rsidRPr="001D5F87">
        <w:rPr>
          <w:rFonts w:ascii="Arial" w:hAnsi="Arial" w:cs="Arial"/>
          <w:sz w:val="22"/>
          <w:szCs w:val="22"/>
        </w:rPr>
        <w:t>Ziołorośla</w:t>
      </w:r>
      <w:proofErr w:type="spellEnd"/>
      <w:r w:rsidRPr="001D5F87">
        <w:rPr>
          <w:rFonts w:ascii="Arial" w:hAnsi="Arial" w:cs="Arial"/>
          <w:sz w:val="22"/>
          <w:szCs w:val="22"/>
        </w:rPr>
        <w:t xml:space="preserve"> górskie (</w:t>
      </w:r>
      <w:proofErr w:type="spellStart"/>
      <w:r w:rsidRPr="001D5F87">
        <w:rPr>
          <w:rFonts w:ascii="Arial" w:hAnsi="Arial" w:cs="Arial"/>
          <w:sz w:val="22"/>
          <w:szCs w:val="22"/>
        </w:rPr>
        <w:t>Adenostylion</w:t>
      </w:r>
      <w:proofErr w:type="spellEnd"/>
      <w:r w:rsidRPr="001D5F87">
        <w:rPr>
          <w:rFonts w:ascii="Arial" w:hAnsi="Arial" w:cs="Arial"/>
          <w:sz w:val="22"/>
          <w:szCs w:val="22"/>
        </w:rPr>
        <w:t xml:space="preserve"> </w:t>
      </w:r>
      <w:proofErr w:type="spellStart"/>
      <w:r w:rsidRPr="001D5F87">
        <w:rPr>
          <w:rFonts w:ascii="Arial" w:hAnsi="Arial" w:cs="Arial"/>
          <w:sz w:val="22"/>
          <w:szCs w:val="22"/>
        </w:rPr>
        <w:t>alliariae</w:t>
      </w:r>
      <w:proofErr w:type="spellEnd"/>
      <w:r w:rsidRPr="001D5F87">
        <w:rPr>
          <w:rFonts w:ascii="Arial" w:hAnsi="Arial" w:cs="Arial"/>
          <w:sz w:val="22"/>
          <w:szCs w:val="22"/>
        </w:rPr>
        <w:t xml:space="preserve">) i </w:t>
      </w:r>
      <w:proofErr w:type="spellStart"/>
      <w:r w:rsidRPr="001D5F87">
        <w:rPr>
          <w:rFonts w:ascii="Arial" w:hAnsi="Arial" w:cs="Arial"/>
          <w:sz w:val="22"/>
          <w:szCs w:val="22"/>
        </w:rPr>
        <w:t>ziołorośla</w:t>
      </w:r>
      <w:proofErr w:type="spellEnd"/>
      <w:r w:rsidRPr="001D5F87">
        <w:rPr>
          <w:rFonts w:ascii="Arial" w:hAnsi="Arial" w:cs="Arial"/>
          <w:sz w:val="22"/>
          <w:szCs w:val="22"/>
        </w:rPr>
        <w:t xml:space="preserve"> nadrzeczne (</w:t>
      </w:r>
      <w:proofErr w:type="spellStart"/>
      <w:r w:rsidRPr="001D5F87">
        <w:rPr>
          <w:rFonts w:ascii="Arial" w:hAnsi="Arial" w:cs="Arial"/>
          <w:sz w:val="22"/>
          <w:szCs w:val="22"/>
        </w:rPr>
        <w:t>Convolvuletalia</w:t>
      </w:r>
      <w:proofErr w:type="spellEnd"/>
      <w:r w:rsidRPr="001D5F87">
        <w:rPr>
          <w:rFonts w:ascii="Arial" w:hAnsi="Arial" w:cs="Arial"/>
          <w:sz w:val="22"/>
          <w:szCs w:val="22"/>
        </w:rPr>
        <w:t xml:space="preserve"> </w:t>
      </w:r>
      <w:proofErr w:type="spellStart"/>
      <w:r w:rsidRPr="001D5F87">
        <w:rPr>
          <w:rFonts w:ascii="Arial" w:hAnsi="Arial" w:cs="Arial"/>
          <w:sz w:val="22"/>
          <w:szCs w:val="22"/>
        </w:rPr>
        <w:t>sepium</w:t>
      </w:r>
      <w:proofErr w:type="spellEnd"/>
      <w:r w:rsidRPr="001D5F87">
        <w:rPr>
          <w:rFonts w:ascii="Arial" w:hAnsi="Arial" w:cs="Arial"/>
          <w:sz w:val="22"/>
          <w:szCs w:val="22"/>
        </w:rPr>
        <w:t>), 6510 Niżowe i górskie świeże łąki użytkowane ekstensywnie (</w:t>
      </w:r>
      <w:proofErr w:type="spellStart"/>
      <w:r w:rsidRPr="001D5F87">
        <w:rPr>
          <w:rFonts w:ascii="Arial" w:hAnsi="Arial" w:cs="Arial"/>
          <w:sz w:val="22"/>
          <w:szCs w:val="22"/>
        </w:rPr>
        <w:t>Arrhenatherion</w:t>
      </w:r>
      <w:proofErr w:type="spellEnd"/>
      <w:r w:rsidRPr="001D5F87">
        <w:rPr>
          <w:rFonts w:ascii="Arial" w:hAnsi="Arial" w:cs="Arial"/>
          <w:sz w:val="22"/>
          <w:szCs w:val="22"/>
        </w:rPr>
        <w:t xml:space="preserve"> </w:t>
      </w:r>
      <w:proofErr w:type="spellStart"/>
      <w:r w:rsidRPr="001D5F87">
        <w:rPr>
          <w:rFonts w:ascii="Arial" w:hAnsi="Arial" w:cs="Arial"/>
          <w:sz w:val="22"/>
          <w:szCs w:val="22"/>
        </w:rPr>
        <w:t>elatioris</w:t>
      </w:r>
      <w:proofErr w:type="spellEnd"/>
      <w:r w:rsidRPr="001D5F87">
        <w:rPr>
          <w:rFonts w:ascii="Arial" w:hAnsi="Arial" w:cs="Arial"/>
          <w:sz w:val="22"/>
          <w:szCs w:val="22"/>
        </w:rPr>
        <w:t xml:space="preserve">), 7140 Torfowiska przejściowe i trzęsawiska (przeważnie z roślinnością z </w:t>
      </w:r>
      <w:proofErr w:type="spellStart"/>
      <w:r w:rsidRPr="001D5F87">
        <w:rPr>
          <w:rFonts w:ascii="Arial" w:hAnsi="Arial" w:cs="Arial"/>
          <w:sz w:val="22"/>
          <w:szCs w:val="22"/>
        </w:rPr>
        <w:t>Scheuchzerio-Caricetea</w:t>
      </w:r>
      <w:proofErr w:type="spellEnd"/>
      <w:r w:rsidRPr="001D5F87">
        <w:rPr>
          <w:rFonts w:ascii="Arial" w:hAnsi="Arial" w:cs="Arial"/>
          <w:sz w:val="22"/>
          <w:szCs w:val="22"/>
        </w:rPr>
        <w:t xml:space="preserve">), 7230 Górskie i nizinne torfowiska zasadowe o charakterze młak, turzycowisk i mechowisk, 9170 Grąd środkowoeuropejski i </w:t>
      </w:r>
      <w:proofErr w:type="spellStart"/>
      <w:r w:rsidRPr="001D5F87">
        <w:rPr>
          <w:rFonts w:ascii="Arial" w:hAnsi="Arial" w:cs="Arial"/>
          <w:sz w:val="22"/>
          <w:szCs w:val="22"/>
        </w:rPr>
        <w:t>subkontynentalny</w:t>
      </w:r>
      <w:proofErr w:type="spellEnd"/>
      <w:r w:rsidRPr="001D5F87">
        <w:rPr>
          <w:rFonts w:ascii="Arial" w:hAnsi="Arial" w:cs="Arial"/>
          <w:sz w:val="22"/>
          <w:szCs w:val="22"/>
        </w:rPr>
        <w:t xml:space="preserve"> (Galio-</w:t>
      </w:r>
      <w:proofErr w:type="spellStart"/>
      <w:r w:rsidRPr="001D5F87">
        <w:rPr>
          <w:rFonts w:ascii="Arial" w:hAnsi="Arial" w:cs="Arial"/>
          <w:sz w:val="22"/>
          <w:szCs w:val="22"/>
        </w:rPr>
        <w:t>Carpinetum</w:t>
      </w:r>
      <w:proofErr w:type="spellEnd"/>
      <w:r w:rsidRPr="001D5F87">
        <w:rPr>
          <w:rFonts w:ascii="Arial" w:hAnsi="Arial" w:cs="Arial"/>
          <w:sz w:val="22"/>
          <w:szCs w:val="22"/>
        </w:rPr>
        <w:t xml:space="preserve">, </w:t>
      </w:r>
      <w:proofErr w:type="spellStart"/>
      <w:r w:rsidRPr="001D5F87">
        <w:rPr>
          <w:rFonts w:ascii="Arial" w:hAnsi="Arial" w:cs="Arial"/>
          <w:sz w:val="22"/>
          <w:szCs w:val="22"/>
        </w:rPr>
        <w:t>Tilio-Carpinetum</w:t>
      </w:r>
      <w:proofErr w:type="spellEnd"/>
      <w:r w:rsidRPr="001D5F87">
        <w:rPr>
          <w:rFonts w:ascii="Arial" w:hAnsi="Arial" w:cs="Arial"/>
          <w:sz w:val="22"/>
          <w:szCs w:val="22"/>
        </w:rPr>
        <w:t>), *91E0 Łęgi wierzbowe, topolowe, olszowe i jesionowe (</w:t>
      </w:r>
      <w:proofErr w:type="spellStart"/>
      <w:r w:rsidRPr="001D5F87">
        <w:rPr>
          <w:rFonts w:ascii="Arial" w:hAnsi="Arial" w:cs="Arial"/>
          <w:sz w:val="22"/>
          <w:szCs w:val="22"/>
        </w:rPr>
        <w:t>Salicetum</w:t>
      </w:r>
      <w:proofErr w:type="spellEnd"/>
      <w:r w:rsidRPr="001D5F87">
        <w:rPr>
          <w:rFonts w:ascii="Arial" w:hAnsi="Arial" w:cs="Arial"/>
          <w:sz w:val="22"/>
          <w:szCs w:val="22"/>
        </w:rPr>
        <w:t xml:space="preserve"> albo-</w:t>
      </w:r>
      <w:proofErr w:type="spellStart"/>
      <w:r w:rsidRPr="001D5F87">
        <w:rPr>
          <w:rFonts w:ascii="Arial" w:hAnsi="Arial" w:cs="Arial"/>
          <w:sz w:val="22"/>
          <w:szCs w:val="22"/>
        </w:rPr>
        <w:t>fragilis</w:t>
      </w:r>
      <w:proofErr w:type="spellEnd"/>
      <w:r w:rsidRPr="001D5F87">
        <w:rPr>
          <w:rFonts w:ascii="Arial" w:hAnsi="Arial" w:cs="Arial"/>
          <w:sz w:val="22"/>
          <w:szCs w:val="22"/>
        </w:rPr>
        <w:t xml:space="preserve">, </w:t>
      </w:r>
      <w:proofErr w:type="spellStart"/>
      <w:r w:rsidRPr="001D5F87">
        <w:rPr>
          <w:rFonts w:ascii="Arial" w:hAnsi="Arial" w:cs="Arial"/>
          <w:sz w:val="22"/>
          <w:szCs w:val="22"/>
        </w:rPr>
        <w:t>Populetum</w:t>
      </w:r>
      <w:proofErr w:type="spellEnd"/>
      <w:r w:rsidRPr="001D5F87">
        <w:rPr>
          <w:rFonts w:ascii="Arial" w:hAnsi="Arial" w:cs="Arial"/>
          <w:sz w:val="22"/>
          <w:szCs w:val="22"/>
        </w:rPr>
        <w:t xml:space="preserve"> </w:t>
      </w:r>
      <w:proofErr w:type="spellStart"/>
      <w:r w:rsidRPr="001D5F87">
        <w:rPr>
          <w:rFonts w:ascii="Arial" w:hAnsi="Arial" w:cs="Arial"/>
          <w:sz w:val="22"/>
          <w:szCs w:val="22"/>
        </w:rPr>
        <w:t>albae</w:t>
      </w:r>
      <w:proofErr w:type="spellEnd"/>
      <w:r w:rsidRPr="001D5F87">
        <w:rPr>
          <w:rFonts w:ascii="Arial" w:hAnsi="Arial" w:cs="Arial"/>
          <w:sz w:val="22"/>
          <w:szCs w:val="22"/>
        </w:rPr>
        <w:t xml:space="preserve">, </w:t>
      </w:r>
      <w:proofErr w:type="spellStart"/>
      <w:r w:rsidRPr="001D5F87">
        <w:rPr>
          <w:rFonts w:ascii="Arial" w:hAnsi="Arial" w:cs="Arial"/>
          <w:sz w:val="22"/>
          <w:szCs w:val="22"/>
        </w:rPr>
        <w:t>Alnenion</w:t>
      </w:r>
      <w:proofErr w:type="spellEnd"/>
      <w:r w:rsidRPr="001D5F87">
        <w:rPr>
          <w:rFonts w:ascii="Arial" w:hAnsi="Arial" w:cs="Arial"/>
          <w:sz w:val="22"/>
          <w:szCs w:val="22"/>
        </w:rPr>
        <w:t xml:space="preserve"> </w:t>
      </w:r>
      <w:proofErr w:type="spellStart"/>
      <w:r w:rsidRPr="001D5F87">
        <w:rPr>
          <w:rFonts w:ascii="Arial" w:hAnsi="Arial" w:cs="Arial"/>
          <w:sz w:val="22"/>
          <w:szCs w:val="22"/>
        </w:rPr>
        <w:t>glutinoso-incanae</w:t>
      </w:r>
      <w:proofErr w:type="spellEnd"/>
      <w:r w:rsidRPr="001D5F87">
        <w:rPr>
          <w:rFonts w:ascii="Arial" w:hAnsi="Arial" w:cs="Arial"/>
          <w:sz w:val="22"/>
          <w:szCs w:val="22"/>
        </w:rPr>
        <w:t>) i olsy źródliskowe, 91F0 Łęgowe lasy dębowo-wiązowo-jesionowe  (</w:t>
      </w:r>
      <w:proofErr w:type="spellStart"/>
      <w:r w:rsidRPr="001D5F87">
        <w:rPr>
          <w:rFonts w:ascii="Arial" w:hAnsi="Arial" w:cs="Arial"/>
          <w:sz w:val="22"/>
          <w:szCs w:val="22"/>
        </w:rPr>
        <w:t>Ficario-Ulmetum</w:t>
      </w:r>
      <w:proofErr w:type="spellEnd"/>
      <w:r w:rsidRPr="001D5F87">
        <w:rPr>
          <w:rFonts w:ascii="Arial" w:hAnsi="Arial" w:cs="Arial"/>
          <w:sz w:val="22"/>
          <w:szCs w:val="22"/>
        </w:rPr>
        <w:t xml:space="preserve">), 1355 wydra Lutra </w:t>
      </w:r>
      <w:proofErr w:type="spellStart"/>
      <w:r w:rsidRPr="001D5F87">
        <w:rPr>
          <w:rFonts w:ascii="Arial" w:hAnsi="Arial" w:cs="Arial"/>
          <w:sz w:val="22"/>
          <w:szCs w:val="22"/>
        </w:rPr>
        <w:t>lutra</w:t>
      </w:r>
      <w:proofErr w:type="spellEnd"/>
      <w:r w:rsidRPr="001D5F87">
        <w:rPr>
          <w:rFonts w:ascii="Arial" w:hAnsi="Arial" w:cs="Arial"/>
          <w:sz w:val="22"/>
          <w:szCs w:val="22"/>
        </w:rPr>
        <w:t xml:space="preserve">, 1337 bóbr europejski </w:t>
      </w:r>
      <w:proofErr w:type="spellStart"/>
      <w:r w:rsidRPr="001D5F87">
        <w:rPr>
          <w:rFonts w:ascii="Arial" w:hAnsi="Arial" w:cs="Arial"/>
          <w:sz w:val="22"/>
          <w:szCs w:val="22"/>
        </w:rPr>
        <w:t>Castor</w:t>
      </w:r>
      <w:proofErr w:type="spellEnd"/>
      <w:r w:rsidRPr="001D5F87">
        <w:rPr>
          <w:rFonts w:ascii="Arial" w:hAnsi="Arial" w:cs="Arial"/>
          <w:sz w:val="22"/>
          <w:szCs w:val="22"/>
        </w:rPr>
        <w:t xml:space="preserve"> </w:t>
      </w:r>
      <w:proofErr w:type="spellStart"/>
      <w:r w:rsidRPr="001D5F87">
        <w:rPr>
          <w:rFonts w:ascii="Arial" w:hAnsi="Arial" w:cs="Arial"/>
          <w:sz w:val="22"/>
          <w:szCs w:val="22"/>
        </w:rPr>
        <w:t>fiber</w:t>
      </w:r>
      <w:proofErr w:type="spellEnd"/>
      <w:r w:rsidRPr="001D5F87">
        <w:rPr>
          <w:rFonts w:ascii="Arial" w:hAnsi="Arial" w:cs="Arial"/>
          <w:sz w:val="22"/>
          <w:szCs w:val="22"/>
        </w:rPr>
        <w:t xml:space="preserve">, 1188 kumak nizinny </w:t>
      </w:r>
      <w:proofErr w:type="spellStart"/>
      <w:r w:rsidRPr="001D5F87">
        <w:rPr>
          <w:rFonts w:ascii="Arial" w:hAnsi="Arial" w:cs="Arial"/>
          <w:sz w:val="22"/>
          <w:szCs w:val="22"/>
        </w:rPr>
        <w:t>Bombina</w:t>
      </w:r>
      <w:proofErr w:type="spellEnd"/>
      <w:r w:rsidRPr="001D5F87">
        <w:rPr>
          <w:rFonts w:ascii="Arial" w:hAnsi="Arial" w:cs="Arial"/>
          <w:sz w:val="22"/>
          <w:szCs w:val="22"/>
        </w:rPr>
        <w:t xml:space="preserve"> </w:t>
      </w:r>
      <w:proofErr w:type="spellStart"/>
      <w:r w:rsidRPr="001D5F87">
        <w:rPr>
          <w:rFonts w:ascii="Arial" w:hAnsi="Arial" w:cs="Arial"/>
          <w:sz w:val="22"/>
          <w:szCs w:val="22"/>
        </w:rPr>
        <w:t>bombina</w:t>
      </w:r>
      <w:proofErr w:type="spellEnd"/>
      <w:r w:rsidRPr="001D5F87">
        <w:rPr>
          <w:rFonts w:ascii="Arial" w:hAnsi="Arial" w:cs="Arial"/>
          <w:sz w:val="22"/>
          <w:szCs w:val="22"/>
        </w:rPr>
        <w:t xml:space="preserve">, 1166 traszka grzebieniasta </w:t>
      </w:r>
      <w:proofErr w:type="spellStart"/>
      <w:r w:rsidRPr="001D5F87">
        <w:rPr>
          <w:rFonts w:ascii="Arial" w:hAnsi="Arial" w:cs="Arial"/>
          <w:sz w:val="22"/>
          <w:szCs w:val="22"/>
        </w:rPr>
        <w:t>Triturus</w:t>
      </w:r>
      <w:proofErr w:type="spellEnd"/>
      <w:r w:rsidRPr="001D5F87">
        <w:rPr>
          <w:rFonts w:ascii="Arial" w:hAnsi="Arial" w:cs="Arial"/>
          <w:sz w:val="22"/>
          <w:szCs w:val="22"/>
        </w:rPr>
        <w:t xml:space="preserve"> </w:t>
      </w:r>
      <w:proofErr w:type="spellStart"/>
      <w:r w:rsidRPr="001D5F87">
        <w:rPr>
          <w:rFonts w:ascii="Arial" w:hAnsi="Arial" w:cs="Arial"/>
          <w:sz w:val="22"/>
          <w:szCs w:val="22"/>
        </w:rPr>
        <w:t>cristatus</w:t>
      </w:r>
      <w:proofErr w:type="spellEnd"/>
      <w:r w:rsidRPr="001D5F87">
        <w:rPr>
          <w:rFonts w:ascii="Arial" w:hAnsi="Arial" w:cs="Arial"/>
          <w:sz w:val="22"/>
          <w:szCs w:val="22"/>
        </w:rPr>
        <w:t xml:space="preserve"> (</w:t>
      </w:r>
      <w:proofErr w:type="spellStart"/>
      <w:r w:rsidRPr="001D5F87">
        <w:rPr>
          <w:rFonts w:ascii="Arial" w:hAnsi="Arial" w:cs="Arial"/>
          <w:sz w:val="22"/>
          <w:szCs w:val="22"/>
        </w:rPr>
        <w:t>Triturus</w:t>
      </w:r>
      <w:proofErr w:type="spellEnd"/>
      <w:r w:rsidRPr="001D5F87">
        <w:rPr>
          <w:rFonts w:ascii="Arial" w:hAnsi="Arial" w:cs="Arial"/>
          <w:sz w:val="22"/>
          <w:szCs w:val="22"/>
        </w:rPr>
        <w:t xml:space="preserve"> </w:t>
      </w:r>
      <w:proofErr w:type="spellStart"/>
      <w:r w:rsidRPr="001D5F87">
        <w:rPr>
          <w:rFonts w:ascii="Arial" w:hAnsi="Arial" w:cs="Arial"/>
          <w:sz w:val="22"/>
          <w:szCs w:val="22"/>
        </w:rPr>
        <w:t>cristatus</w:t>
      </w:r>
      <w:proofErr w:type="spellEnd"/>
      <w:r w:rsidRPr="001D5F87">
        <w:rPr>
          <w:rFonts w:ascii="Arial" w:hAnsi="Arial" w:cs="Arial"/>
          <w:sz w:val="22"/>
          <w:szCs w:val="22"/>
        </w:rPr>
        <w:t xml:space="preserve"> </w:t>
      </w:r>
      <w:proofErr w:type="spellStart"/>
      <w:r w:rsidRPr="001D5F87">
        <w:rPr>
          <w:rFonts w:ascii="Arial" w:hAnsi="Arial" w:cs="Arial"/>
          <w:sz w:val="22"/>
          <w:szCs w:val="22"/>
        </w:rPr>
        <w:t>cristatus</w:t>
      </w:r>
      <w:proofErr w:type="spellEnd"/>
      <w:r w:rsidRPr="001D5F87">
        <w:rPr>
          <w:rFonts w:ascii="Arial" w:hAnsi="Arial" w:cs="Arial"/>
          <w:sz w:val="22"/>
          <w:szCs w:val="22"/>
        </w:rPr>
        <w:t xml:space="preserve">), 1060 czerwończyk nieparek </w:t>
      </w:r>
      <w:proofErr w:type="spellStart"/>
      <w:r w:rsidRPr="001D5F87">
        <w:rPr>
          <w:rFonts w:ascii="Arial" w:hAnsi="Arial" w:cs="Arial"/>
          <w:sz w:val="22"/>
          <w:szCs w:val="22"/>
        </w:rPr>
        <w:t>Lycaena</w:t>
      </w:r>
      <w:proofErr w:type="spellEnd"/>
      <w:r w:rsidRPr="001D5F87">
        <w:rPr>
          <w:rFonts w:ascii="Arial" w:hAnsi="Arial" w:cs="Arial"/>
          <w:sz w:val="22"/>
          <w:szCs w:val="22"/>
        </w:rPr>
        <w:t xml:space="preserve"> </w:t>
      </w:r>
      <w:proofErr w:type="spellStart"/>
      <w:r w:rsidRPr="001D5F87">
        <w:rPr>
          <w:rFonts w:ascii="Arial" w:hAnsi="Arial" w:cs="Arial"/>
          <w:sz w:val="22"/>
          <w:szCs w:val="22"/>
        </w:rPr>
        <w:t>dispar</w:t>
      </w:r>
      <w:proofErr w:type="spellEnd"/>
      <w:r w:rsidRPr="001D5F87">
        <w:rPr>
          <w:rFonts w:ascii="Arial" w:hAnsi="Arial" w:cs="Arial"/>
          <w:sz w:val="22"/>
          <w:szCs w:val="22"/>
        </w:rPr>
        <w:t xml:space="preserve">, 1149 koza </w:t>
      </w:r>
      <w:proofErr w:type="spellStart"/>
      <w:r w:rsidRPr="001D5F87">
        <w:rPr>
          <w:rFonts w:ascii="Arial" w:hAnsi="Arial" w:cs="Arial"/>
          <w:sz w:val="22"/>
          <w:szCs w:val="22"/>
        </w:rPr>
        <w:t>Cobitis</w:t>
      </w:r>
      <w:proofErr w:type="spellEnd"/>
      <w:r w:rsidRPr="001D5F87">
        <w:rPr>
          <w:rFonts w:ascii="Arial" w:hAnsi="Arial" w:cs="Arial"/>
          <w:sz w:val="22"/>
          <w:szCs w:val="22"/>
        </w:rPr>
        <w:t xml:space="preserve"> </w:t>
      </w:r>
      <w:proofErr w:type="spellStart"/>
      <w:r w:rsidRPr="001D5F87">
        <w:rPr>
          <w:rFonts w:ascii="Arial" w:hAnsi="Arial" w:cs="Arial"/>
          <w:sz w:val="22"/>
          <w:szCs w:val="22"/>
        </w:rPr>
        <w:t>taenia</w:t>
      </w:r>
      <w:proofErr w:type="spellEnd"/>
      <w:r w:rsidRPr="001D5F87">
        <w:rPr>
          <w:rFonts w:ascii="Arial" w:hAnsi="Arial" w:cs="Arial"/>
          <w:sz w:val="22"/>
          <w:szCs w:val="22"/>
        </w:rPr>
        <w:t xml:space="preserve">, 1145 piskorz </w:t>
      </w:r>
      <w:proofErr w:type="spellStart"/>
      <w:r w:rsidRPr="001D5F87">
        <w:rPr>
          <w:rFonts w:ascii="Arial" w:hAnsi="Arial" w:cs="Arial"/>
          <w:sz w:val="22"/>
          <w:szCs w:val="22"/>
        </w:rPr>
        <w:t>Misgurnus</w:t>
      </w:r>
      <w:proofErr w:type="spellEnd"/>
      <w:r w:rsidRPr="001D5F87">
        <w:rPr>
          <w:rFonts w:ascii="Arial" w:hAnsi="Arial" w:cs="Arial"/>
          <w:sz w:val="22"/>
          <w:szCs w:val="22"/>
        </w:rPr>
        <w:t xml:space="preserve"> </w:t>
      </w:r>
      <w:proofErr w:type="spellStart"/>
      <w:r w:rsidRPr="001D5F87">
        <w:rPr>
          <w:rFonts w:ascii="Arial" w:hAnsi="Arial" w:cs="Arial"/>
          <w:sz w:val="22"/>
          <w:szCs w:val="22"/>
        </w:rPr>
        <w:t>fossilis</w:t>
      </w:r>
      <w:proofErr w:type="spellEnd"/>
      <w:r w:rsidRPr="001D5F87">
        <w:rPr>
          <w:rFonts w:ascii="Arial" w:hAnsi="Arial" w:cs="Arial"/>
          <w:sz w:val="22"/>
          <w:szCs w:val="22"/>
        </w:rPr>
        <w:t xml:space="preserve">, 5339 różanka </w:t>
      </w:r>
      <w:proofErr w:type="spellStart"/>
      <w:r w:rsidRPr="001D5F87">
        <w:rPr>
          <w:rFonts w:ascii="Arial" w:hAnsi="Arial" w:cs="Arial"/>
          <w:sz w:val="22"/>
          <w:szCs w:val="22"/>
        </w:rPr>
        <w:t>Rhodeus</w:t>
      </w:r>
      <w:proofErr w:type="spellEnd"/>
      <w:r w:rsidRPr="001D5F87">
        <w:rPr>
          <w:rFonts w:ascii="Arial" w:hAnsi="Arial" w:cs="Arial"/>
          <w:sz w:val="22"/>
          <w:szCs w:val="22"/>
        </w:rPr>
        <w:t xml:space="preserve"> </w:t>
      </w:r>
      <w:proofErr w:type="spellStart"/>
      <w:r w:rsidRPr="001D5F87">
        <w:rPr>
          <w:rFonts w:ascii="Arial" w:hAnsi="Arial" w:cs="Arial"/>
          <w:sz w:val="22"/>
          <w:szCs w:val="22"/>
        </w:rPr>
        <w:t>sericeus</w:t>
      </w:r>
      <w:proofErr w:type="spellEnd"/>
      <w:r w:rsidRPr="001D5F87">
        <w:rPr>
          <w:rFonts w:ascii="Arial" w:hAnsi="Arial" w:cs="Arial"/>
          <w:sz w:val="22"/>
          <w:szCs w:val="22"/>
        </w:rPr>
        <w:t xml:space="preserve"> </w:t>
      </w:r>
      <w:proofErr w:type="spellStart"/>
      <w:r w:rsidRPr="001D5F87">
        <w:rPr>
          <w:rFonts w:ascii="Arial" w:hAnsi="Arial" w:cs="Arial"/>
          <w:sz w:val="22"/>
          <w:szCs w:val="22"/>
        </w:rPr>
        <w:t>amarus</w:t>
      </w:r>
      <w:proofErr w:type="spellEnd"/>
      <w:r w:rsidRPr="001D5F87">
        <w:rPr>
          <w:rFonts w:ascii="Arial" w:hAnsi="Arial" w:cs="Arial"/>
          <w:sz w:val="22"/>
          <w:szCs w:val="22"/>
        </w:rPr>
        <w:t>. Dla</w:t>
      </w:r>
      <w:r>
        <w:rPr>
          <w:rFonts w:ascii="Arial" w:hAnsi="Arial" w:cs="Arial"/>
          <w:sz w:val="22"/>
          <w:szCs w:val="22"/>
        </w:rPr>
        <w:t> </w:t>
      </w:r>
      <w:r w:rsidRPr="001D5F87">
        <w:rPr>
          <w:rFonts w:ascii="Arial" w:hAnsi="Arial" w:cs="Arial"/>
          <w:sz w:val="22"/>
          <w:szCs w:val="22"/>
        </w:rPr>
        <w:t>obszaru Pradolina Bzury-Neru PLH100006 obowiązuje plan zadań ochronnych ustanowiony zarządzeniem Regionalnego Dyrektora Ochrony Środowiska w Łodzi i Regionalnego Dyrektora Ochrony Środowiska w Poznaniu z dnia 18 marca 2014 r. w sprawie ustanowienia planu zadań ochronnych dla obszaru Natura 2000 Pradolina Bzury-Neru PLH100006 (Dz. Urz. Woj. Łódzkiego z 2014 r. poz. 1421 ze zm., Dz. Urz. Woj. Wielkopolskiego z 2014 r. poz. 1899 ze zm.), który</w:t>
      </w:r>
      <w:r>
        <w:rPr>
          <w:rFonts w:ascii="Arial" w:hAnsi="Arial" w:cs="Arial"/>
          <w:sz w:val="22"/>
          <w:szCs w:val="22"/>
        </w:rPr>
        <w:t> </w:t>
      </w:r>
      <w:r w:rsidRPr="001D5F87">
        <w:rPr>
          <w:rFonts w:ascii="Arial" w:hAnsi="Arial" w:cs="Arial"/>
          <w:sz w:val="22"/>
          <w:szCs w:val="22"/>
        </w:rPr>
        <w:t>określa m.in. cele działań ochronnych oraz istniejące i potencjalne zagrożenia dla</w:t>
      </w:r>
      <w:r>
        <w:rPr>
          <w:rFonts w:ascii="Arial" w:hAnsi="Arial" w:cs="Arial"/>
          <w:sz w:val="22"/>
          <w:szCs w:val="22"/>
        </w:rPr>
        <w:t> </w:t>
      </w:r>
      <w:r w:rsidRPr="001D5F87">
        <w:rPr>
          <w:rFonts w:ascii="Arial" w:hAnsi="Arial" w:cs="Arial"/>
          <w:sz w:val="22"/>
          <w:szCs w:val="22"/>
        </w:rPr>
        <w:t>zachowania właściwego stanu ochrony poszczególnych przedmiotów ochrony. Celami działań ochronnych są:</w:t>
      </w:r>
    </w:p>
    <w:p w14:paraId="0747DC6F"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lastRenderedPageBreak/>
        <w:t>1.</w:t>
      </w:r>
      <w:r w:rsidRPr="001D5F87">
        <w:rPr>
          <w:rFonts w:ascii="Arial" w:hAnsi="Arial" w:cs="Arial"/>
          <w:sz w:val="22"/>
          <w:szCs w:val="22"/>
        </w:rPr>
        <w:tab/>
        <w:t xml:space="preserve">3150 Starorzecza i naturalne eutroficzne zbiorniki wodne ze zbiorowiskami z </w:t>
      </w:r>
      <w:proofErr w:type="spellStart"/>
      <w:r w:rsidRPr="001D5F87">
        <w:rPr>
          <w:rFonts w:ascii="Arial" w:hAnsi="Arial" w:cs="Arial"/>
          <w:sz w:val="22"/>
          <w:szCs w:val="22"/>
        </w:rPr>
        <w:t>Nympheion</w:t>
      </w:r>
      <w:proofErr w:type="spellEnd"/>
      <w:r w:rsidRPr="001D5F87">
        <w:rPr>
          <w:rFonts w:ascii="Arial" w:hAnsi="Arial" w:cs="Arial"/>
          <w:sz w:val="22"/>
          <w:szCs w:val="22"/>
        </w:rPr>
        <w:t xml:space="preserve">, </w:t>
      </w:r>
      <w:proofErr w:type="spellStart"/>
      <w:r w:rsidRPr="001D5F87">
        <w:rPr>
          <w:rFonts w:ascii="Arial" w:hAnsi="Arial" w:cs="Arial"/>
          <w:sz w:val="22"/>
          <w:szCs w:val="22"/>
        </w:rPr>
        <w:t>Potamion</w:t>
      </w:r>
      <w:proofErr w:type="spellEnd"/>
      <w:r w:rsidRPr="001D5F87">
        <w:rPr>
          <w:rFonts w:ascii="Arial" w:hAnsi="Arial" w:cs="Arial"/>
          <w:sz w:val="22"/>
          <w:szCs w:val="22"/>
        </w:rPr>
        <w:t xml:space="preserve"> </w:t>
      </w:r>
    </w:p>
    <w:p w14:paraId="6AE04A31"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Powierzchnia: Utrzymanie powierzchni siedliska 1,37 ha. Charakterystyczna kombinacja zbiorowisk w obrębie </w:t>
      </w:r>
      <w:proofErr w:type="spellStart"/>
      <w:r w:rsidRPr="001D5F87">
        <w:rPr>
          <w:rFonts w:ascii="Arial" w:hAnsi="Arial" w:cs="Arial"/>
          <w:sz w:val="22"/>
          <w:szCs w:val="22"/>
        </w:rPr>
        <w:t>transektu</w:t>
      </w:r>
      <w:proofErr w:type="spellEnd"/>
      <w:r w:rsidRPr="001D5F87">
        <w:rPr>
          <w:rFonts w:ascii="Arial" w:hAnsi="Arial" w:cs="Arial"/>
          <w:sz w:val="22"/>
          <w:szCs w:val="22"/>
        </w:rPr>
        <w:t xml:space="preserve">: Utrzymanie oceny wskaźnika U1 – występują </w:t>
      </w:r>
      <w:proofErr w:type="spellStart"/>
      <w:r w:rsidRPr="001D5F87">
        <w:rPr>
          <w:rFonts w:ascii="Arial" w:hAnsi="Arial" w:cs="Arial"/>
          <w:sz w:val="22"/>
          <w:szCs w:val="22"/>
        </w:rPr>
        <w:t>nymfeidy</w:t>
      </w:r>
      <w:proofErr w:type="spellEnd"/>
      <w:r w:rsidRPr="001D5F87">
        <w:rPr>
          <w:rFonts w:ascii="Arial" w:hAnsi="Arial" w:cs="Arial"/>
          <w:sz w:val="22"/>
          <w:szCs w:val="22"/>
        </w:rPr>
        <w:t xml:space="preserve"> oraz </w:t>
      </w:r>
      <w:proofErr w:type="spellStart"/>
      <w:r w:rsidRPr="001D5F87">
        <w:rPr>
          <w:rFonts w:ascii="Arial" w:hAnsi="Arial" w:cs="Arial"/>
          <w:sz w:val="22"/>
          <w:szCs w:val="22"/>
        </w:rPr>
        <w:t>elodeidy</w:t>
      </w:r>
      <w:proofErr w:type="spellEnd"/>
      <w:r w:rsidRPr="001D5F87">
        <w:rPr>
          <w:rFonts w:ascii="Arial" w:hAnsi="Arial" w:cs="Arial"/>
          <w:sz w:val="22"/>
          <w:szCs w:val="22"/>
        </w:rPr>
        <w:t xml:space="preserve"> z obecnością rogatka sztywnego </w:t>
      </w:r>
      <w:proofErr w:type="spellStart"/>
      <w:r w:rsidRPr="001D5F87">
        <w:rPr>
          <w:rFonts w:ascii="Arial" w:hAnsi="Arial" w:cs="Arial"/>
          <w:sz w:val="22"/>
          <w:szCs w:val="22"/>
        </w:rPr>
        <w:t>Ceratophyllum</w:t>
      </w:r>
      <w:proofErr w:type="spellEnd"/>
      <w:r w:rsidRPr="001D5F87">
        <w:rPr>
          <w:rFonts w:ascii="Arial" w:hAnsi="Arial" w:cs="Arial"/>
          <w:sz w:val="22"/>
          <w:szCs w:val="22"/>
        </w:rPr>
        <w:t xml:space="preserve"> </w:t>
      </w:r>
      <w:proofErr w:type="spellStart"/>
      <w:r w:rsidRPr="001D5F87">
        <w:rPr>
          <w:rFonts w:ascii="Arial" w:hAnsi="Arial" w:cs="Arial"/>
          <w:sz w:val="22"/>
          <w:szCs w:val="22"/>
        </w:rPr>
        <w:t>demersum</w:t>
      </w:r>
      <w:proofErr w:type="spellEnd"/>
      <w:r w:rsidRPr="001D5F87">
        <w:rPr>
          <w:rFonts w:ascii="Arial" w:hAnsi="Arial" w:cs="Arial"/>
          <w:sz w:val="22"/>
          <w:szCs w:val="22"/>
        </w:rPr>
        <w:t xml:space="preserve"> więcej niż 25%. Gatunki wskazujące na degenerację: Utrzymanie oceny wskaźnika FV – brak gatunków obcych i</w:t>
      </w:r>
      <w:r>
        <w:rPr>
          <w:rFonts w:ascii="Arial" w:hAnsi="Arial" w:cs="Arial"/>
          <w:sz w:val="22"/>
          <w:szCs w:val="22"/>
        </w:rPr>
        <w:t> </w:t>
      </w:r>
      <w:r w:rsidRPr="001D5F87">
        <w:rPr>
          <w:rFonts w:ascii="Arial" w:hAnsi="Arial" w:cs="Arial"/>
          <w:sz w:val="22"/>
          <w:szCs w:val="22"/>
        </w:rPr>
        <w:t xml:space="preserve">inwazyjnych wskazujących na degenerację siedliska. Barwa wody: Utrzymanie oceny wskaźnika U1 – wyraźne zielone zabarwienie. Konduktywność (przewodnictwo elektrolityczne): Utrzymanie oceny wskaźnika U1 – 600-899 </w:t>
      </w:r>
      <w:proofErr w:type="spellStart"/>
      <w:r w:rsidRPr="001D5F87">
        <w:rPr>
          <w:rFonts w:ascii="Arial" w:hAnsi="Arial" w:cs="Arial"/>
          <w:sz w:val="22"/>
          <w:szCs w:val="22"/>
        </w:rPr>
        <w:t>μS</w:t>
      </w:r>
      <w:proofErr w:type="spellEnd"/>
      <w:r w:rsidRPr="001D5F87">
        <w:rPr>
          <w:rFonts w:ascii="Arial" w:hAnsi="Arial" w:cs="Arial"/>
          <w:sz w:val="22"/>
          <w:szCs w:val="22"/>
        </w:rPr>
        <w:t xml:space="preserve">/cm – 1. Przezroczystość wody: Utrzymanie oceny wskaźnika co najmniej U1 – widzialność krążka </w:t>
      </w:r>
      <w:proofErr w:type="spellStart"/>
      <w:r w:rsidRPr="001D5F87">
        <w:rPr>
          <w:rFonts w:ascii="Arial" w:hAnsi="Arial" w:cs="Arial"/>
          <w:sz w:val="22"/>
          <w:szCs w:val="22"/>
        </w:rPr>
        <w:t>Secchiego</w:t>
      </w:r>
      <w:proofErr w:type="spellEnd"/>
      <w:r w:rsidRPr="001D5F87">
        <w:rPr>
          <w:rFonts w:ascii="Arial" w:hAnsi="Arial" w:cs="Arial"/>
          <w:sz w:val="22"/>
          <w:szCs w:val="22"/>
        </w:rPr>
        <w:t xml:space="preserve"> 1,0-2,5</w:t>
      </w:r>
      <w:r>
        <w:rPr>
          <w:rFonts w:ascii="Arial" w:hAnsi="Arial" w:cs="Arial"/>
          <w:sz w:val="22"/>
          <w:szCs w:val="22"/>
        </w:rPr>
        <w:t> </w:t>
      </w:r>
      <w:r w:rsidRPr="001D5F87">
        <w:rPr>
          <w:rFonts w:ascii="Arial" w:hAnsi="Arial" w:cs="Arial"/>
          <w:sz w:val="22"/>
          <w:szCs w:val="22"/>
        </w:rPr>
        <w:t xml:space="preserve">m. Odczyn wody: Utrzymanie oceny wskaźnika FV – </w:t>
      </w:r>
      <w:proofErr w:type="spellStart"/>
      <w:r w:rsidRPr="001D5F87">
        <w:rPr>
          <w:rFonts w:ascii="Arial" w:hAnsi="Arial" w:cs="Arial"/>
          <w:sz w:val="22"/>
          <w:szCs w:val="22"/>
        </w:rPr>
        <w:t>pH</w:t>
      </w:r>
      <w:proofErr w:type="spellEnd"/>
      <w:r w:rsidRPr="001D5F87">
        <w:rPr>
          <w:rFonts w:ascii="Arial" w:hAnsi="Arial" w:cs="Arial"/>
          <w:sz w:val="22"/>
          <w:szCs w:val="22"/>
        </w:rPr>
        <w:t xml:space="preserve"> 6,5-7,9.</w:t>
      </w:r>
    </w:p>
    <w:p w14:paraId="398B18A9"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2.</w:t>
      </w:r>
      <w:r w:rsidRPr="001D5F87">
        <w:rPr>
          <w:rFonts w:ascii="Arial" w:hAnsi="Arial" w:cs="Arial"/>
          <w:sz w:val="22"/>
          <w:szCs w:val="22"/>
        </w:rPr>
        <w:tab/>
        <w:t xml:space="preserve">6410 </w:t>
      </w:r>
      <w:proofErr w:type="spellStart"/>
      <w:r w:rsidRPr="001D5F87">
        <w:rPr>
          <w:rFonts w:ascii="Arial" w:hAnsi="Arial" w:cs="Arial"/>
          <w:sz w:val="22"/>
          <w:szCs w:val="22"/>
        </w:rPr>
        <w:t>Zmiennowilgotne</w:t>
      </w:r>
      <w:proofErr w:type="spellEnd"/>
      <w:r w:rsidRPr="001D5F87">
        <w:rPr>
          <w:rFonts w:ascii="Arial" w:hAnsi="Arial" w:cs="Arial"/>
          <w:sz w:val="22"/>
          <w:szCs w:val="22"/>
        </w:rPr>
        <w:t xml:space="preserve"> łąki </w:t>
      </w:r>
      <w:proofErr w:type="spellStart"/>
      <w:r w:rsidRPr="001D5F87">
        <w:rPr>
          <w:rFonts w:ascii="Arial" w:hAnsi="Arial" w:cs="Arial"/>
          <w:sz w:val="22"/>
          <w:szCs w:val="22"/>
        </w:rPr>
        <w:t>trzęślicowe</w:t>
      </w:r>
      <w:proofErr w:type="spellEnd"/>
      <w:r w:rsidRPr="001D5F87">
        <w:rPr>
          <w:rFonts w:ascii="Arial" w:hAnsi="Arial" w:cs="Arial"/>
          <w:sz w:val="22"/>
          <w:szCs w:val="22"/>
        </w:rPr>
        <w:t xml:space="preserve"> (</w:t>
      </w:r>
      <w:proofErr w:type="spellStart"/>
      <w:r w:rsidRPr="001D5F87">
        <w:rPr>
          <w:rFonts w:ascii="Arial" w:hAnsi="Arial" w:cs="Arial"/>
          <w:sz w:val="22"/>
          <w:szCs w:val="22"/>
        </w:rPr>
        <w:t>Molinion</w:t>
      </w:r>
      <w:proofErr w:type="spellEnd"/>
      <w:r w:rsidRPr="001D5F87">
        <w:rPr>
          <w:rFonts w:ascii="Arial" w:hAnsi="Arial" w:cs="Arial"/>
          <w:sz w:val="22"/>
          <w:szCs w:val="22"/>
        </w:rPr>
        <w:t xml:space="preserve">)  </w:t>
      </w:r>
    </w:p>
    <w:p w14:paraId="283DE3BD"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Powierzchnia: Utrzymanie powierzchni siedliska 1,24 ha. Procent powierzchni zajęty przez siedlisko na </w:t>
      </w:r>
      <w:proofErr w:type="spellStart"/>
      <w:r w:rsidRPr="001D5F87">
        <w:rPr>
          <w:rFonts w:ascii="Arial" w:hAnsi="Arial" w:cs="Arial"/>
          <w:sz w:val="22"/>
          <w:szCs w:val="22"/>
        </w:rPr>
        <w:t>transekcie</w:t>
      </w:r>
      <w:proofErr w:type="spellEnd"/>
      <w:r w:rsidRPr="001D5F87">
        <w:rPr>
          <w:rFonts w:ascii="Arial" w:hAnsi="Arial" w:cs="Arial"/>
          <w:sz w:val="22"/>
          <w:szCs w:val="22"/>
        </w:rPr>
        <w:t>: Utrzymanie oceny wskaźnika FV na stanowisku Domanin – ≥80%. Utrzymanie oceny U1 na stanowisku Nędzerzew - 50-80% oraz poprawa do U1 – ≤50% na</w:t>
      </w:r>
      <w:r>
        <w:rPr>
          <w:rFonts w:ascii="Arial" w:hAnsi="Arial" w:cs="Arial"/>
          <w:sz w:val="22"/>
          <w:szCs w:val="22"/>
        </w:rPr>
        <w:t> </w:t>
      </w:r>
      <w:r w:rsidRPr="001D5F87">
        <w:rPr>
          <w:rFonts w:ascii="Arial" w:hAnsi="Arial" w:cs="Arial"/>
          <w:sz w:val="22"/>
          <w:szCs w:val="22"/>
        </w:rPr>
        <w:t xml:space="preserve">stanowisku </w:t>
      </w:r>
      <w:proofErr w:type="spellStart"/>
      <w:r w:rsidRPr="001D5F87">
        <w:rPr>
          <w:rFonts w:ascii="Arial" w:hAnsi="Arial" w:cs="Arial"/>
          <w:sz w:val="22"/>
          <w:szCs w:val="22"/>
        </w:rPr>
        <w:t>Ględzianówek</w:t>
      </w:r>
      <w:proofErr w:type="spellEnd"/>
      <w:r w:rsidRPr="001D5F87">
        <w:rPr>
          <w:rFonts w:ascii="Arial" w:hAnsi="Arial" w:cs="Arial"/>
          <w:sz w:val="22"/>
          <w:szCs w:val="22"/>
        </w:rPr>
        <w:t xml:space="preserve">. Obecne pokrycie odpowiednio: 95%, 60% i 10%. Struktura przestrzenna płatów siedliska: Utrzymanie oceny wskaźnika FV na stanowisku Domanin – fragmentacja nieznaczna, na pozostałych stanowiskach U1 – średni stopień fragmentacji. Gatunki typowe: Utrzymanie oceny wskaźnika U1 na stanowisku Domanin – </w:t>
      </w:r>
      <w:proofErr w:type="spellStart"/>
      <w:r w:rsidRPr="001D5F87">
        <w:rPr>
          <w:rFonts w:ascii="Arial" w:hAnsi="Arial" w:cs="Arial"/>
          <w:sz w:val="22"/>
          <w:szCs w:val="22"/>
        </w:rPr>
        <w:t>średnioliczne</w:t>
      </w:r>
      <w:proofErr w:type="spellEnd"/>
      <w:r w:rsidRPr="001D5F87">
        <w:rPr>
          <w:rFonts w:ascii="Arial" w:hAnsi="Arial" w:cs="Arial"/>
          <w:sz w:val="22"/>
          <w:szCs w:val="22"/>
        </w:rPr>
        <w:t xml:space="preserve"> gatunki charakterystyczne (3-5) i obecne gatunki wyróżniające dla związku </w:t>
      </w:r>
      <w:proofErr w:type="spellStart"/>
      <w:r w:rsidRPr="001D5F87">
        <w:rPr>
          <w:rFonts w:ascii="Arial" w:hAnsi="Arial" w:cs="Arial"/>
          <w:sz w:val="22"/>
          <w:szCs w:val="22"/>
        </w:rPr>
        <w:t>Molinion</w:t>
      </w:r>
      <w:proofErr w:type="spellEnd"/>
      <w:r w:rsidRPr="001D5F87">
        <w:rPr>
          <w:rFonts w:ascii="Arial" w:hAnsi="Arial" w:cs="Arial"/>
          <w:sz w:val="22"/>
          <w:szCs w:val="22"/>
        </w:rPr>
        <w:t>. Na</w:t>
      </w:r>
      <w:r>
        <w:rPr>
          <w:rFonts w:ascii="Arial" w:hAnsi="Arial" w:cs="Arial"/>
          <w:sz w:val="22"/>
          <w:szCs w:val="22"/>
        </w:rPr>
        <w:t> </w:t>
      </w:r>
      <w:r w:rsidRPr="001D5F87">
        <w:rPr>
          <w:rFonts w:ascii="Arial" w:hAnsi="Arial" w:cs="Arial"/>
          <w:sz w:val="22"/>
          <w:szCs w:val="22"/>
        </w:rPr>
        <w:t xml:space="preserve">pozostałych stanowiskach U2 – nieliczne gatunki charakterystyczne (≤2) i wyróżniające dla związku </w:t>
      </w:r>
      <w:proofErr w:type="spellStart"/>
      <w:r w:rsidRPr="001D5F87">
        <w:rPr>
          <w:rFonts w:ascii="Arial" w:hAnsi="Arial" w:cs="Arial"/>
          <w:sz w:val="22"/>
          <w:szCs w:val="22"/>
        </w:rPr>
        <w:t>Molinion</w:t>
      </w:r>
      <w:proofErr w:type="spellEnd"/>
      <w:r w:rsidRPr="001D5F87">
        <w:rPr>
          <w:rFonts w:ascii="Arial" w:hAnsi="Arial" w:cs="Arial"/>
          <w:sz w:val="22"/>
          <w:szCs w:val="22"/>
        </w:rPr>
        <w:t xml:space="preserve">. Gatunki dominujące: Utrzymanie oceny wskaźnika FV na stanowisku Nędzerzew – brak gatunków o pokryciu &gt;50%; </w:t>
      </w:r>
      <w:proofErr w:type="spellStart"/>
      <w:r w:rsidRPr="001D5F87">
        <w:rPr>
          <w:rFonts w:ascii="Arial" w:hAnsi="Arial" w:cs="Arial"/>
          <w:sz w:val="22"/>
          <w:szCs w:val="22"/>
        </w:rPr>
        <w:t>współpanują</w:t>
      </w:r>
      <w:proofErr w:type="spellEnd"/>
      <w:r w:rsidRPr="001D5F87">
        <w:rPr>
          <w:rFonts w:ascii="Arial" w:hAnsi="Arial" w:cs="Arial"/>
          <w:sz w:val="22"/>
          <w:szCs w:val="22"/>
        </w:rPr>
        <w:t xml:space="preserve"> gatunki łąkowe, charakterystyczne dla klasy </w:t>
      </w:r>
      <w:proofErr w:type="spellStart"/>
      <w:r w:rsidRPr="001D5F87">
        <w:rPr>
          <w:rFonts w:ascii="Arial" w:hAnsi="Arial" w:cs="Arial"/>
          <w:sz w:val="22"/>
          <w:szCs w:val="22"/>
        </w:rPr>
        <w:t>Molinio-Arrhenatheretea</w:t>
      </w:r>
      <w:proofErr w:type="spellEnd"/>
      <w:r w:rsidRPr="001D5F87">
        <w:rPr>
          <w:rFonts w:ascii="Arial" w:hAnsi="Arial" w:cs="Arial"/>
          <w:sz w:val="22"/>
          <w:szCs w:val="22"/>
        </w:rPr>
        <w:t xml:space="preserve">, w tym przede wszystkim gatunki typowe dla siedliska. Utrzymanie oceny U1 na stanowisku Domanin – obecne gatunki dominujące (pokrycie &gt;50%); dominują gatunki łąkowe, charakterystyczne dla klasy </w:t>
      </w:r>
      <w:proofErr w:type="spellStart"/>
      <w:r w:rsidRPr="001D5F87">
        <w:rPr>
          <w:rFonts w:ascii="Arial" w:hAnsi="Arial" w:cs="Arial"/>
          <w:sz w:val="22"/>
          <w:szCs w:val="22"/>
        </w:rPr>
        <w:t>Molinio-Arrhenatheretea</w:t>
      </w:r>
      <w:proofErr w:type="spellEnd"/>
      <w:r w:rsidRPr="001D5F87">
        <w:rPr>
          <w:rFonts w:ascii="Arial" w:hAnsi="Arial" w:cs="Arial"/>
          <w:sz w:val="22"/>
          <w:szCs w:val="22"/>
        </w:rPr>
        <w:t xml:space="preserve">. Poprawa oceny do U1 na stanowisku </w:t>
      </w:r>
      <w:proofErr w:type="spellStart"/>
      <w:r w:rsidRPr="001D5F87">
        <w:rPr>
          <w:rFonts w:ascii="Arial" w:hAnsi="Arial" w:cs="Arial"/>
          <w:sz w:val="22"/>
          <w:szCs w:val="22"/>
        </w:rPr>
        <w:t>Ględzianówek</w:t>
      </w:r>
      <w:proofErr w:type="spellEnd"/>
      <w:r w:rsidRPr="001D5F87">
        <w:rPr>
          <w:rFonts w:ascii="Arial" w:hAnsi="Arial" w:cs="Arial"/>
          <w:sz w:val="22"/>
          <w:szCs w:val="22"/>
        </w:rPr>
        <w:t>. Ocena U2 wynika z</w:t>
      </w:r>
      <w:r>
        <w:rPr>
          <w:rFonts w:ascii="Arial" w:hAnsi="Arial" w:cs="Arial"/>
          <w:sz w:val="22"/>
          <w:szCs w:val="22"/>
        </w:rPr>
        <w:t> </w:t>
      </w:r>
      <w:r w:rsidRPr="001D5F87">
        <w:rPr>
          <w:rFonts w:ascii="Arial" w:hAnsi="Arial" w:cs="Arial"/>
          <w:sz w:val="22"/>
          <w:szCs w:val="22"/>
        </w:rPr>
        <w:t xml:space="preserve">obecności </w:t>
      </w:r>
      <w:proofErr w:type="spellStart"/>
      <w:r w:rsidRPr="001D5F87">
        <w:rPr>
          <w:rFonts w:ascii="Arial" w:hAnsi="Arial" w:cs="Arial"/>
          <w:sz w:val="22"/>
          <w:szCs w:val="22"/>
        </w:rPr>
        <w:t>dominantów</w:t>
      </w:r>
      <w:proofErr w:type="spellEnd"/>
      <w:r w:rsidRPr="001D5F87">
        <w:rPr>
          <w:rFonts w:ascii="Arial" w:hAnsi="Arial" w:cs="Arial"/>
          <w:sz w:val="22"/>
          <w:szCs w:val="22"/>
        </w:rPr>
        <w:t xml:space="preserve"> (pokrycie &gt;50%), obecne gatunki ekspansywne lub ekologicznie obce dla siedliska. Obce gatunki inwazyjne: Utrzymanie oceny wskaźnika FV – brak obcych gatunków inwazyjnych. Gatunki ekspansywne roślin zielnych: Utrzymanie oceny wskaźnika FV na stanowisku Domanin – brak gatunków ekspansywnych roślin zielnych. Na pozostałych stanowiskach utrzymanie oceny U2 – gatunki ekspansywne liczne o znacznym pokryciu. Ekspansja krzewów i podrostu drzew. Utrzymanie oceny wskaźnika FV na stanowisku Domanin – brak ekspansji. Na pozostałych stanowiskach poprawa oceny na U1 – z </w:t>
      </w:r>
      <w:r w:rsidRPr="001D5F87">
        <w:rPr>
          <w:rFonts w:ascii="Arial" w:hAnsi="Arial" w:cs="Arial"/>
          <w:sz w:val="22"/>
          <w:szCs w:val="22"/>
        </w:rPr>
        <w:lastRenderedPageBreak/>
        <w:t>pokrycia &gt;20% do pokrycia 5 - 20%. Martwa materia organiczna: Utrzymanie oceny wskaźnika FV – średnia warstwa wojłoku &lt;2 cm.</w:t>
      </w:r>
    </w:p>
    <w:p w14:paraId="6956830E"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3.</w:t>
      </w:r>
      <w:r w:rsidRPr="001D5F87">
        <w:rPr>
          <w:rFonts w:ascii="Arial" w:hAnsi="Arial" w:cs="Arial"/>
          <w:sz w:val="22"/>
          <w:szCs w:val="22"/>
        </w:rPr>
        <w:tab/>
        <w:t xml:space="preserve">6430 </w:t>
      </w:r>
      <w:proofErr w:type="spellStart"/>
      <w:r w:rsidRPr="001D5F87">
        <w:rPr>
          <w:rFonts w:ascii="Arial" w:hAnsi="Arial" w:cs="Arial"/>
          <w:sz w:val="22"/>
          <w:szCs w:val="22"/>
        </w:rPr>
        <w:t>Ziołorośla</w:t>
      </w:r>
      <w:proofErr w:type="spellEnd"/>
      <w:r w:rsidRPr="001D5F87">
        <w:rPr>
          <w:rFonts w:ascii="Arial" w:hAnsi="Arial" w:cs="Arial"/>
          <w:sz w:val="22"/>
          <w:szCs w:val="22"/>
        </w:rPr>
        <w:t xml:space="preserve"> górskie (</w:t>
      </w:r>
      <w:proofErr w:type="spellStart"/>
      <w:r w:rsidRPr="001D5F87">
        <w:rPr>
          <w:rFonts w:ascii="Arial" w:hAnsi="Arial" w:cs="Arial"/>
          <w:sz w:val="22"/>
          <w:szCs w:val="22"/>
        </w:rPr>
        <w:t>Adenostylion</w:t>
      </w:r>
      <w:proofErr w:type="spellEnd"/>
      <w:r w:rsidRPr="001D5F87">
        <w:rPr>
          <w:rFonts w:ascii="Arial" w:hAnsi="Arial" w:cs="Arial"/>
          <w:sz w:val="22"/>
          <w:szCs w:val="22"/>
        </w:rPr>
        <w:t xml:space="preserve"> </w:t>
      </w:r>
      <w:proofErr w:type="spellStart"/>
      <w:r w:rsidRPr="001D5F87">
        <w:rPr>
          <w:rFonts w:ascii="Arial" w:hAnsi="Arial" w:cs="Arial"/>
          <w:sz w:val="22"/>
          <w:szCs w:val="22"/>
        </w:rPr>
        <w:t>alliariae</w:t>
      </w:r>
      <w:proofErr w:type="spellEnd"/>
      <w:r w:rsidRPr="001D5F87">
        <w:rPr>
          <w:rFonts w:ascii="Arial" w:hAnsi="Arial" w:cs="Arial"/>
          <w:sz w:val="22"/>
          <w:szCs w:val="22"/>
        </w:rPr>
        <w:t xml:space="preserve">) i </w:t>
      </w:r>
      <w:proofErr w:type="spellStart"/>
      <w:r w:rsidRPr="001D5F87">
        <w:rPr>
          <w:rFonts w:ascii="Arial" w:hAnsi="Arial" w:cs="Arial"/>
          <w:sz w:val="22"/>
          <w:szCs w:val="22"/>
        </w:rPr>
        <w:t>ziołorośla</w:t>
      </w:r>
      <w:proofErr w:type="spellEnd"/>
      <w:r w:rsidRPr="001D5F87">
        <w:rPr>
          <w:rFonts w:ascii="Arial" w:hAnsi="Arial" w:cs="Arial"/>
          <w:sz w:val="22"/>
          <w:szCs w:val="22"/>
        </w:rPr>
        <w:t xml:space="preserve"> nadrzeczne (</w:t>
      </w:r>
      <w:proofErr w:type="spellStart"/>
      <w:r w:rsidRPr="001D5F87">
        <w:rPr>
          <w:rFonts w:ascii="Arial" w:hAnsi="Arial" w:cs="Arial"/>
          <w:sz w:val="22"/>
          <w:szCs w:val="22"/>
        </w:rPr>
        <w:t>Convolvuletalia</w:t>
      </w:r>
      <w:proofErr w:type="spellEnd"/>
      <w:r w:rsidRPr="001D5F87">
        <w:rPr>
          <w:rFonts w:ascii="Arial" w:hAnsi="Arial" w:cs="Arial"/>
          <w:sz w:val="22"/>
          <w:szCs w:val="22"/>
        </w:rPr>
        <w:t xml:space="preserve"> </w:t>
      </w:r>
      <w:proofErr w:type="spellStart"/>
      <w:r w:rsidRPr="001D5F87">
        <w:rPr>
          <w:rFonts w:ascii="Arial" w:hAnsi="Arial" w:cs="Arial"/>
          <w:sz w:val="22"/>
          <w:szCs w:val="22"/>
        </w:rPr>
        <w:t>sepium</w:t>
      </w:r>
      <w:proofErr w:type="spellEnd"/>
      <w:r w:rsidRPr="001D5F87">
        <w:rPr>
          <w:rFonts w:ascii="Arial" w:hAnsi="Arial" w:cs="Arial"/>
          <w:sz w:val="22"/>
          <w:szCs w:val="22"/>
        </w:rPr>
        <w:t xml:space="preserve">) </w:t>
      </w:r>
    </w:p>
    <w:p w14:paraId="36EE8F2C"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Powierzchnia: Utrzymanie powierzchni siedliska 67,44 ha. Gatunki charakterystyczne: Utrzymanie oceny wskaźnika co najmniej U1 – 2 lub 3 gatunki charakterystyczne. Obce gatunki inwazyjne: Utrzymanie oceny wskaźnika U1 – poniżej 1% pokrycia. Gatunki ekspansywne roślin zielnych: Utrzymanie oceny wskaźnika co najmniej U1 – gatunki ekspansywne pokrywają 10-25% badanej powierzchni. Bogactwo gatunkowe: Utrzymanie oceny wskaźnika co najmniej U1 – 10 do 20 gatunków w zdjęciach. Naturalność koryta rzecznego: Utrzymanie oceny wskaźnika U2 – ciek uregulowany. Naturalny kompleks siedlisk: Utrzymanie oceny wskaźnika U1 – w toczeniu obecne zbiorowiska półnaturalne.</w:t>
      </w:r>
    </w:p>
    <w:p w14:paraId="78F751B7"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4.</w:t>
      </w:r>
      <w:r w:rsidRPr="001D5F87">
        <w:rPr>
          <w:rFonts w:ascii="Arial" w:hAnsi="Arial" w:cs="Arial"/>
          <w:sz w:val="22"/>
          <w:szCs w:val="22"/>
        </w:rPr>
        <w:tab/>
        <w:t>6510 Niżowe i górskie świeże łąki użytkowane ekstensywnie (</w:t>
      </w:r>
      <w:proofErr w:type="spellStart"/>
      <w:r w:rsidRPr="001D5F87">
        <w:rPr>
          <w:rFonts w:ascii="Arial" w:hAnsi="Arial" w:cs="Arial"/>
          <w:sz w:val="22"/>
          <w:szCs w:val="22"/>
        </w:rPr>
        <w:t>Arrhenatherion</w:t>
      </w:r>
      <w:proofErr w:type="spellEnd"/>
      <w:r w:rsidRPr="001D5F87">
        <w:rPr>
          <w:rFonts w:ascii="Arial" w:hAnsi="Arial" w:cs="Arial"/>
          <w:sz w:val="22"/>
          <w:szCs w:val="22"/>
        </w:rPr>
        <w:t xml:space="preserve"> </w:t>
      </w:r>
      <w:proofErr w:type="spellStart"/>
      <w:r w:rsidRPr="001D5F87">
        <w:rPr>
          <w:rFonts w:ascii="Arial" w:hAnsi="Arial" w:cs="Arial"/>
          <w:sz w:val="22"/>
          <w:szCs w:val="22"/>
        </w:rPr>
        <w:t>elatioris</w:t>
      </w:r>
      <w:proofErr w:type="spellEnd"/>
      <w:r w:rsidRPr="001D5F87">
        <w:rPr>
          <w:rFonts w:ascii="Arial" w:hAnsi="Arial" w:cs="Arial"/>
          <w:sz w:val="22"/>
          <w:szCs w:val="22"/>
        </w:rPr>
        <w:t xml:space="preserve">) </w:t>
      </w:r>
    </w:p>
    <w:p w14:paraId="4306C54D"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Powierzchnia siedliska: Utrzymanie powierzchni siedliska 10,84 ha. Struktura przestrzenna płatów siedliska: Utrzymanie oceny wskaźnika FV na co najmniej 80% powierzchni – fragmentacja nieznaczna. Na pozostałej powierzchni U1 – średni stopień fragmentacji. Gatunki charakterystyczne: Utrzymanie oceny wskaźnika U2 – gatunki charakterystyczne dla</w:t>
      </w:r>
      <w:r>
        <w:rPr>
          <w:rFonts w:ascii="Arial" w:hAnsi="Arial" w:cs="Arial"/>
          <w:sz w:val="22"/>
          <w:szCs w:val="22"/>
        </w:rPr>
        <w:t> </w:t>
      </w:r>
      <w:r w:rsidRPr="001D5F87">
        <w:rPr>
          <w:rFonts w:ascii="Arial" w:hAnsi="Arial" w:cs="Arial"/>
          <w:sz w:val="22"/>
          <w:szCs w:val="22"/>
        </w:rPr>
        <w:t xml:space="preserve">siedliska 2 lub mniej. Gatunki dominujące: Utrzymanie oceny wskaźnika U2 – wśród </w:t>
      </w:r>
      <w:proofErr w:type="spellStart"/>
      <w:r w:rsidRPr="001D5F87">
        <w:rPr>
          <w:rFonts w:ascii="Arial" w:hAnsi="Arial" w:cs="Arial"/>
          <w:sz w:val="22"/>
          <w:szCs w:val="22"/>
        </w:rPr>
        <w:t>dominantów</w:t>
      </w:r>
      <w:proofErr w:type="spellEnd"/>
      <w:r w:rsidRPr="001D5F87">
        <w:rPr>
          <w:rFonts w:ascii="Arial" w:hAnsi="Arial" w:cs="Arial"/>
          <w:sz w:val="22"/>
          <w:szCs w:val="22"/>
        </w:rPr>
        <w:t xml:space="preserve"> obecne gatunki ekspansywne lub ekologicznie obce dla siedliska. Obce gatunki inwazyjne: Utrzymanie oceny wskaźnika U1 – gatunki o niskim stopniu inwazyjności w</w:t>
      </w:r>
      <w:r>
        <w:rPr>
          <w:rFonts w:ascii="Arial" w:hAnsi="Arial" w:cs="Arial"/>
          <w:sz w:val="22"/>
          <w:szCs w:val="22"/>
        </w:rPr>
        <w:t> </w:t>
      </w:r>
      <w:r w:rsidRPr="001D5F87">
        <w:rPr>
          <w:rFonts w:ascii="Arial" w:hAnsi="Arial" w:cs="Arial"/>
          <w:sz w:val="22"/>
          <w:szCs w:val="22"/>
        </w:rPr>
        <w:t xml:space="preserve">pokryciu &lt;5% </w:t>
      </w:r>
      <w:proofErr w:type="spellStart"/>
      <w:r w:rsidRPr="001D5F87">
        <w:rPr>
          <w:rFonts w:ascii="Arial" w:hAnsi="Arial" w:cs="Arial"/>
          <w:sz w:val="22"/>
          <w:szCs w:val="22"/>
        </w:rPr>
        <w:t>transektu</w:t>
      </w:r>
      <w:proofErr w:type="spellEnd"/>
      <w:r w:rsidRPr="001D5F87">
        <w:rPr>
          <w:rFonts w:ascii="Arial" w:hAnsi="Arial" w:cs="Arial"/>
          <w:sz w:val="22"/>
          <w:szCs w:val="22"/>
        </w:rPr>
        <w:t xml:space="preserve">. Gatunki ekspansywne roślin zielnych: Utrzymanie oceny wskaźnika FV – brak gatunków silnie ekspansywnych, łączne pokrycie gatunków ekspansywnych &lt;20%. Ekspansja krzewów i podrostu drzew: Utrzymanie oceny wskaźnika FV na powierzchni co najmniej 80% – łączne pokrycie na </w:t>
      </w:r>
      <w:proofErr w:type="spellStart"/>
      <w:r w:rsidRPr="001D5F87">
        <w:rPr>
          <w:rFonts w:ascii="Arial" w:hAnsi="Arial" w:cs="Arial"/>
          <w:sz w:val="22"/>
          <w:szCs w:val="22"/>
        </w:rPr>
        <w:t>transekcie</w:t>
      </w:r>
      <w:proofErr w:type="spellEnd"/>
      <w:r w:rsidRPr="001D5F87">
        <w:rPr>
          <w:rFonts w:ascii="Arial" w:hAnsi="Arial" w:cs="Arial"/>
          <w:sz w:val="22"/>
          <w:szCs w:val="22"/>
        </w:rPr>
        <w:t xml:space="preserve"> &lt;1%. Na pozostałej powierzchni U1 – łączne pokrycie na </w:t>
      </w:r>
      <w:proofErr w:type="spellStart"/>
      <w:r w:rsidRPr="001D5F87">
        <w:rPr>
          <w:rFonts w:ascii="Arial" w:hAnsi="Arial" w:cs="Arial"/>
          <w:sz w:val="22"/>
          <w:szCs w:val="22"/>
        </w:rPr>
        <w:t>transekcie</w:t>
      </w:r>
      <w:proofErr w:type="spellEnd"/>
      <w:r w:rsidRPr="001D5F87">
        <w:rPr>
          <w:rFonts w:ascii="Arial" w:hAnsi="Arial" w:cs="Arial"/>
          <w:sz w:val="22"/>
          <w:szCs w:val="22"/>
        </w:rPr>
        <w:t xml:space="preserve"> 1-5%. Udział dobrze zachowanych płatów siedliska: Utrzymanie oceny wskaźnika FV na powierzchni co najmniej 75% – płaty dobrze zachowane stanowią nie mniej niż 80% powierzchni </w:t>
      </w:r>
      <w:proofErr w:type="spellStart"/>
      <w:r w:rsidRPr="001D5F87">
        <w:rPr>
          <w:rFonts w:ascii="Arial" w:hAnsi="Arial" w:cs="Arial"/>
          <w:sz w:val="22"/>
          <w:szCs w:val="22"/>
        </w:rPr>
        <w:t>transektu</w:t>
      </w:r>
      <w:proofErr w:type="spellEnd"/>
      <w:r w:rsidRPr="001D5F87">
        <w:rPr>
          <w:rFonts w:ascii="Arial" w:hAnsi="Arial" w:cs="Arial"/>
          <w:sz w:val="22"/>
          <w:szCs w:val="22"/>
        </w:rPr>
        <w:t xml:space="preserve">. Na pozostałej powierzchni U1 – płatu dobrze zachowane stanowią 50-79% powierzchni </w:t>
      </w:r>
      <w:proofErr w:type="spellStart"/>
      <w:r w:rsidRPr="001D5F87">
        <w:rPr>
          <w:rFonts w:ascii="Arial" w:hAnsi="Arial" w:cs="Arial"/>
          <w:sz w:val="22"/>
          <w:szCs w:val="22"/>
        </w:rPr>
        <w:t>transektu</w:t>
      </w:r>
      <w:proofErr w:type="spellEnd"/>
      <w:r w:rsidRPr="001D5F87">
        <w:rPr>
          <w:rFonts w:ascii="Arial" w:hAnsi="Arial" w:cs="Arial"/>
          <w:sz w:val="22"/>
          <w:szCs w:val="22"/>
        </w:rPr>
        <w:t>. Wojłok: Utrzymanie oceny wskaźnika FV – &lt;2 cm.</w:t>
      </w:r>
    </w:p>
    <w:p w14:paraId="75CC037F"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5.</w:t>
      </w:r>
      <w:r w:rsidRPr="001D5F87">
        <w:rPr>
          <w:rFonts w:ascii="Arial" w:hAnsi="Arial" w:cs="Arial"/>
          <w:sz w:val="22"/>
          <w:szCs w:val="22"/>
        </w:rPr>
        <w:tab/>
        <w:t xml:space="preserve">7140 Torfowiska przejściowe i trzęsawiska (przeważnie z roślinnością z </w:t>
      </w:r>
      <w:proofErr w:type="spellStart"/>
      <w:r w:rsidRPr="001D5F87">
        <w:rPr>
          <w:rFonts w:ascii="Arial" w:hAnsi="Arial" w:cs="Arial"/>
          <w:sz w:val="22"/>
          <w:szCs w:val="22"/>
        </w:rPr>
        <w:t>Scheuchzerio</w:t>
      </w:r>
      <w:proofErr w:type="spellEnd"/>
      <w:r w:rsidRPr="001D5F87">
        <w:rPr>
          <w:rFonts w:ascii="Arial" w:hAnsi="Arial" w:cs="Arial"/>
          <w:sz w:val="22"/>
          <w:szCs w:val="22"/>
        </w:rPr>
        <w:t xml:space="preserve">- </w:t>
      </w:r>
      <w:proofErr w:type="spellStart"/>
      <w:r w:rsidRPr="001D5F87">
        <w:rPr>
          <w:rFonts w:ascii="Arial" w:hAnsi="Arial" w:cs="Arial"/>
          <w:sz w:val="22"/>
          <w:szCs w:val="22"/>
        </w:rPr>
        <w:t>Caricetea</w:t>
      </w:r>
      <w:proofErr w:type="spellEnd"/>
      <w:r w:rsidRPr="001D5F87">
        <w:rPr>
          <w:rFonts w:ascii="Arial" w:hAnsi="Arial" w:cs="Arial"/>
          <w:sz w:val="22"/>
          <w:szCs w:val="22"/>
        </w:rPr>
        <w:t xml:space="preserve">) </w:t>
      </w:r>
    </w:p>
    <w:p w14:paraId="2EAF07E3"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Powierzchnia: Utrzymanie powierzchni siedliska 1,52 ha. Procent powierzchni zajęty przez siedlisko na </w:t>
      </w:r>
      <w:proofErr w:type="spellStart"/>
      <w:r w:rsidRPr="001D5F87">
        <w:rPr>
          <w:rFonts w:ascii="Arial" w:hAnsi="Arial" w:cs="Arial"/>
          <w:sz w:val="22"/>
          <w:szCs w:val="22"/>
        </w:rPr>
        <w:t>transekcie</w:t>
      </w:r>
      <w:proofErr w:type="spellEnd"/>
      <w:r w:rsidRPr="001D5F87">
        <w:rPr>
          <w:rFonts w:ascii="Arial" w:hAnsi="Arial" w:cs="Arial"/>
          <w:sz w:val="22"/>
          <w:szCs w:val="22"/>
        </w:rPr>
        <w:t xml:space="preserve">: Utrzymanie oceny wskaźnika FV na stanowisku Sachalin – 80-100%. Utrzymanie oceny wskaźnika U2 na stanowisku Czepów – &lt;50%. Gatunki charakterystyczne: Utrzymanie oceny wskaźnika FV na stanowisku Sachalin – 6 </w:t>
      </w:r>
      <w:r w:rsidRPr="001D5F87">
        <w:rPr>
          <w:rFonts w:ascii="Arial" w:hAnsi="Arial" w:cs="Arial"/>
          <w:sz w:val="22"/>
          <w:szCs w:val="22"/>
        </w:rPr>
        <w:lastRenderedPageBreak/>
        <w:t xml:space="preserve">gatunków charakterystycznych i ich pokrycie na </w:t>
      </w:r>
      <w:proofErr w:type="spellStart"/>
      <w:r w:rsidRPr="001D5F87">
        <w:rPr>
          <w:rFonts w:ascii="Arial" w:hAnsi="Arial" w:cs="Arial"/>
          <w:sz w:val="22"/>
          <w:szCs w:val="22"/>
        </w:rPr>
        <w:t>transekcie</w:t>
      </w:r>
      <w:proofErr w:type="spellEnd"/>
      <w:r w:rsidRPr="001D5F87">
        <w:rPr>
          <w:rFonts w:ascii="Arial" w:hAnsi="Arial" w:cs="Arial"/>
          <w:sz w:val="22"/>
          <w:szCs w:val="22"/>
        </w:rPr>
        <w:t xml:space="preserve"> powyżej 50%. Utrzymanie oceny wskaźnika U2 na stanowisku Czepów – 0-3 gatunki charakterystyczne i ich pokrycie na </w:t>
      </w:r>
      <w:proofErr w:type="spellStart"/>
      <w:r w:rsidRPr="001D5F87">
        <w:rPr>
          <w:rFonts w:ascii="Arial" w:hAnsi="Arial" w:cs="Arial"/>
          <w:sz w:val="22"/>
          <w:szCs w:val="22"/>
        </w:rPr>
        <w:t>transekcie</w:t>
      </w:r>
      <w:proofErr w:type="spellEnd"/>
      <w:r w:rsidRPr="001D5F87">
        <w:rPr>
          <w:rFonts w:ascii="Arial" w:hAnsi="Arial" w:cs="Arial"/>
          <w:sz w:val="22"/>
          <w:szCs w:val="22"/>
        </w:rPr>
        <w:t xml:space="preserve"> poniżej 20%. Gatunki dominujące: Utrzymanie oceny wskaźnika FV na stanowisku Sachalin – dominują gatunki charakterystyczne dla siedliska. Utrzymanie oceny wskaźnika U2 na</w:t>
      </w:r>
      <w:r>
        <w:rPr>
          <w:rFonts w:ascii="Arial" w:hAnsi="Arial" w:cs="Arial"/>
          <w:sz w:val="22"/>
          <w:szCs w:val="22"/>
        </w:rPr>
        <w:t> </w:t>
      </w:r>
      <w:r w:rsidRPr="001D5F87">
        <w:rPr>
          <w:rFonts w:ascii="Arial" w:hAnsi="Arial" w:cs="Arial"/>
          <w:sz w:val="22"/>
          <w:szCs w:val="22"/>
        </w:rPr>
        <w:t>stanowisku Czepów – dominują gatunki nie zaliczane do charakterystycznych dla</w:t>
      </w:r>
      <w:r>
        <w:rPr>
          <w:rFonts w:ascii="Arial" w:hAnsi="Arial" w:cs="Arial"/>
          <w:sz w:val="22"/>
          <w:szCs w:val="22"/>
        </w:rPr>
        <w:t> </w:t>
      </w:r>
      <w:r w:rsidRPr="001D5F87">
        <w:rPr>
          <w:rFonts w:ascii="Arial" w:hAnsi="Arial" w:cs="Arial"/>
          <w:sz w:val="22"/>
          <w:szCs w:val="22"/>
        </w:rPr>
        <w:t>siedliska. Pokrycie i struktura gatunkowa mchów: Utrzymanie oceny wskaźnika U2 – całkowite pokrycie mchów poniżej 20%. Obce gatunki inwazyjne: Utrzymanie oceny wskaźnika FV – brak obcych gatunków inwazyjnych. Gatunki ekspansywne roślin zielnych: Utrzymanie oceny wskaźnika U2 – gatunki ekspansywne roślin zielnych zajmują powyżej 5% powierzchni. Obecność krzewów i podrostu drzew: Utrzymanie oceny wskaźnika FV na</w:t>
      </w:r>
      <w:r>
        <w:rPr>
          <w:rFonts w:ascii="Arial" w:hAnsi="Arial" w:cs="Arial"/>
          <w:sz w:val="22"/>
          <w:szCs w:val="22"/>
        </w:rPr>
        <w:t> </w:t>
      </w:r>
      <w:r w:rsidRPr="001D5F87">
        <w:rPr>
          <w:rFonts w:ascii="Arial" w:hAnsi="Arial" w:cs="Arial"/>
          <w:sz w:val="22"/>
          <w:szCs w:val="22"/>
        </w:rPr>
        <w:t xml:space="preserve">stanowisku Sachalin – pojedyncze osobniki olszy czarnej </w:t>
      </w:r>
      <w:proofErr w:type="spellStart"/>
      <w:r w:rsidRPr="001D5F87">
        <w:rPr>
          <w:rFonts w:ascii="Arial" w:hAnsi="Arial" w:cs="Arial"/>
          <w:sz w:val="22"/>
          <w:szCs w:val="22"/>
        </w:rPr>
        <w:t>Alnus</w:t>
      </w:r>
      <w:proofErr w:type="spellEnd"/>
      <w:r w:rsidRPr="001D5F87">
        <w:rPr>
          <w:rFonts w:ascii="Arial" w:hAnsi="Arial" w:cs="Arial"/>
          <w:sz w:val="22"/>
          <w:szCs w:val="22"/>
        </w:rPr>
        <w:t xml:space="preserve"> </w:t>
      </w:r>
      <w:proofErr w:type="spellStart"/>
      <w:r w:rsidRPr="001D5F87">
        <w:rPr>
          <w:rFonts w:ascii="Arial" w:hAnsi="Arial" w:cs="Arial"/>
          <w:sz w:val="22"/>
          <w:szCs w:val="22"/>
        </w:rPr>
        <w:t>glutinosa</w:t>
      </w:r>
      <w:proofErr w:type="spellEnd"/>
      <w:r w:rsidRPr="001D5F87">
        <w:rPr>
          <w:rFonts w:ascii="Arial" w:hAnsi="Arial" w:cs="Arial"/>
          <w:sz w:val="22"/>
          <w:szCs w:val="22"/>
        </w:rPr>
        <w:t>. Poprawa oceny wskaźnika do FV na stanowisku Czepów – z udziału &lt;15% do pojedynczych krzewów i</w:t>
      </w:r>
      <w:r>
        <w:rPr>
          <w:rFonts w:ascii="Arial" w:hAnsi="Arial" w:cs="Arial"/>
          <w:sz w:val="22"/>
          <w:szCs w:val="22"/>
        </w:rPr>
        <w:t> </w:t>
      </w:r>
      <w:r w:rsidRPr="001D5F87">
        <w:rPr>
          <w:rFonts w:ascii="Arial" w:hAnsi="Arial" w:cs="Arial"/>
          <w:sz w:val="22"/>
          <w:szCs w:val="22"/>
        </w:rPr>
        <w:t>podrostów drzew. Stopień uwodnienia: Utrzymanie oceny wskaźnika FV – woda powyżej, równo lub do 10 cm poniżej powierzchni torfowiska. Pozyskanie torfu: Utrzymanie oceny wskaźnika FV – brak eksploatacji. Melioracje odwadniające: Utrzymanie oceny wskaźnika U1 – sieć rowów melioracyjnych w niewielkim stopniu oddziałuje na warunki wodne torfowiska z uwagi na brak konserwacji, częściowe uszkodzenie oraz naturalne zarastanie rowów.</w:t>
      </w:r>
    </w:p>
    <w:p w14:paraId="0BCE66E9"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6.</w:t>
      </w:r>
      <w:r w:rsidRPr="001D5F87">
        <w:rPr>
          <w:rFonts w:ascii="Arial" w:hAnsi="Arial" w:cs="Arial"/>
          <w:sz w:val="22"/>
          <w:szCs w:val="22"/>
        </w:rPr>
        <w:tab/>
        <w:t xml:space="preserve">7230 Górskie i nizinne torfowiska zasadowe o charakterze młak, turzycowisk i mechowisk </w:t>
      </w:r>
    </w:p>
    <w:p w14:paraId="084EAB26"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Powierzchnia: Utrzymanie powierzchni siedliska 1,50 ha. Gatunki charakterystyczne: Utrzymanie oceny wskaźnika U2 – 1-3 gatunki charakterystyczne, pokrycie na </w:t>
      </w:r>
      <w:proofErr w:type="spellStart"/>
      <w:r w:rsidRPr="001D5F87">
        <w:rPr>
          <w:rFonts w:ascii="Arial" w:hAnsi="Arial" w:cs="Arial"/>
          <w:sz w:val="22"/>
          <w:szCs w:val="22"/>
        </w:rPr>
        <w:t>transekcie</w:t>
      </w:r>
      <w:proofErr w:type="spellEnd"/>
      <w:r w:rsidRPr="001D5F87">
        <w:rPr>
          <w:rFonts w:ascii="Arial" w:hAnsi="Arial" w:cs="Arial"/>
          <w:sz w:val="22"/>
          <w:szCs w:val="22"/>
        </w:rPr>
        <w:t xml:space="preserve"> poniżej 20%. Gatunki dominujące: Utrzymanie oceny wskaźnika U2 – dominują gatunki nie</w:t>
      </w:r>
      <w:r>
        <w:rPr>
          <w:rFonts w:ascii="Arial" w:hAnsi="Arial" w:cs="Arial"/>
          <w:sz w:val="22"/>
          <w:szCs w:val="22"/>
        </w:rPr>
        <w:t> </w:t>
      </w:r>
      <w:r w:rsidRPr="001D5F87">
        <w:rPr>
          <w:rFonts w:ascii="Arial" w:hAnsi="Arial" w:cs="Arial"/>
          <w:sz w:val="22"/>
          <w:szCs w:val="22"/>
        </w:rPr>
        <w:t xml:space="preserve">zaliczane do charakterystycznych dla siedliska. Pokrycie i struktura gatunkowa mchów: Utrzymanie oceny wskaźnika U2 – całkowite pokrycie mchów poniżej 20%. Obce gatunki inwazyjne: Utrzymanie oceny wskaźnika FV – brak. Gatunki ekspansywne roślin zielnych: Utrzymanie oceny wskaźnika FV – brak. Zakres </w:t>
      </w:r>
      <w:proofErr w:type="spellStart"/>
      <w:r w:rsidRPr="001D5F87">
        <w:rPr>
          <w:rFonts w:ascii="Arial" w:hAnsi="Arial" w:cs="Arial"/>
          <w:sz w:val="22"/>
          <w:szCs w:val="22"/>
        </w:rPr>
        <w:t>pH</w:t>
      </w:r>
      <w:proofErr w:type="spellEnd"/>
      <w:r w:rsidRPr="001D5F87">
        <w:rPr>
          <w:rFonts w:ascii="Arial" w:hAnsi="Arial" w:cs="Arial"/>
          <w:sz w:val="22"/>
          <w:szCs w:val="22"/>
        </w:rPr>
        <w:t xml:space="preserve">: Utrzymanie oceny wskaźnika U2 – </w:t>
      </w:r>
      <w:proofErr w:type="spellStart"/>
      <w:r w:rsidRPr="001D5F87">
        <w:rPr>
          <w:rFonts w:ascii="Arial" w:hAnsi="Arial" w:cs="Arial"/>
          <w:sz w:val="22"/>
          <w:szCs w:val="22"/>
        </w:rPr>
        <w:t>pH</w:t>
      </w:r>
      <w:proofErr w:type="spellEnd"/>
      <w:r w:rsidRPr="001D5F87">
        <w:rPr>
          <w:rFonts w:ascii="Arial" w:hAnsi="Arial" w:cs="Arial"/>
          <w:sz w:val="22"/>
          <w:szCs w:val="22"/>
        </w:rPr>
        <w:t xml:space="preserve"> &lt; 6. Ekspansja krzewów i podrostu drzew: Utrzymanie oceny wskaźnika FV – brak. Stopień uwodnienia: Utrzymanie oceny wskaźnika U2 – poziom wody ponad 10 cm powyżej lub</w:t>
      </w:r>
      <w:r>
        <w:rPr>
          <w:rFonts w:ascii="Arial" w:hAnsi="Arial" w:cs="Arial"/>
          <w:sz w:val="22"/>
          <w:szCs w:val="22"/>
        </w:rPr>
        <w:t> </w:t>
      </w:r>
      <w:r w:rsidRPr="001D5F87">
        <w:rPr>
          <w:rFonts w:ascii="Arial" w:hAnsi="Arial" w:cs="Arial"/>
          <w:sz w:val="22"/>
          <w:szCs w:val="22"/>
        </w:rPr>
        <w:t>więcej niż 20 cm poniżej powierzchni torfowiska. Pozyskanie torfu: Utrzymanie oceny wskaźnika FV – brak. Melioracje odwadniające: Utrzymanie oceny wskaźnika U2 – infrastruktura melioracyjna wyraźnie pogarsza warunki wodne torfowiska.</w:t>
      </w:r>
    </w:p>
    <w:p w14:paraId="4D08949D"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7.</w:t>
      </w:r>
      <w:r w:rsidRPr="001D5F87">
        <w:rPr>
          <w:rFonts w:ascii="Arial" w:hAnsi="Arial" w:cs="Arial"/>
          <w:sz w:val="22"/>
          <w:szCs w:val="22"/>
        </w:rPr>
        <w:tab/>
        <w:t xml:space="preserve">9170 Grąd środkowoeuropejski i </w:t>
      </w:r>
      <w:proofErr w:type="spellStart"/>
      <w:r w:rsidRPr="001D5F87">
        <w:rPr>
          <w:rFonts w:ascii="Arial" w:hAnsi="Arial" w:cs="Arial"/>
          <w:sz w:val="22"/>
          <w:szCs w:val="22"/>
        </w:rPr>
        <w:t>subkontynentalny</w:t>
      </w:r>
      <w:proofErr w:type="spellEnd"/>
      <w:r w:rsidRPr="001D5F87">
        <w:rPr>
          <w:rFonts w:ascii="Arial" w:hAnsi="Arial" w:cs="Arial"/>
          <w:sz w:val="22"/>
          <w:szCs w:val="22"/>
        </w:rPr>
        <w:t xml:space="preserve"> (Galio-</w:t>
      </w:r>
      <w:proofErr w:type="spellStart"/>
      <w:r w:rsidRPr="001D5F87">
        <w:rPr>
          <w:rFonts w:ascii="Arial" w:hAnsi="Arial" w:cs="Arial"/>
          <w:sz w:val="22"/>
          <w:szCs w:val="22"/>
        </w:rPr>
        <w:t>Carpinetum</w:t>
      </w:r>
      <w:proofErr w:type="spellEnd"/>
      <w:r w:rsidRPr="001D5F87">
        <w:rPr>
          <w:rFonts w:ascii="Arial" w:hAnsi="Arial" w:cs="Arial"/>
          <w:sz w:val="22"/>
          <w:szCs w:val="22"/>
        </w:rPr>
        <w:t xml:space="preserve">, </w:t>
      </w:r>
      <w:proofErr w:type="spellStart"/>
      <w:r w:rsidRPr="001D5F87">
        <w:rPr>
          <w:rFonts w:ascii="Arial" w:hAnsi="Arial" w:cs="Arial"/>
          <w:sz w:val="22"/>
          <w:szCs w:val="22"/>
        </w:rPr>
        <w:t>Tilio-Carpinetum</w:t>
      </w:r>
      <w:proofErr w:type="spellEnd"/>
      <w:r w:rsidRPr="001D5F87">
        <w:rPr>
          <w:rFonts w:ascii="Arial" w:hAnsi="Arial" w:cs="Arial"/>
          <w:sz w:val="22"/>
          <w:szCs w:val="22"/>
        </w:rPr>
        <w:t xml:space="preserve">) </w:t>
      </w:r>
    </w:p>
    <w:p w14:paraId="5D3A33A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Powierzchnia: Utrzymanie powierzchni siedliska 9,66 ha. Charakterystyczna kombinacja florystyczna: Utrzymanie oceny wskaźnika FV na stanowiskach Goślub Osada 4 i 5 – występuje typowa, właściwa dla siedliska przyrodniczego charakterystyczna kombinacja </w:t>
      </w:r>
      <w:r w:rsidRPr="001D5F87">
        <w:rPr>
          <w:rFonts w:ascii="Arial" w:hAnsi="Arial" w:cs="Arial"/>
          <w:sz w:val="22"/>
          <w:szCs w:val="22"/>
        </w:rPr>
        <w:lastRenderedPageBreak/>
        <w:t>florystyczna. Na pozostałych stanowiskach tj. Goślub Osada 1, 2 i 3 utrzymanie oceny wskaźnika U1 – zniekształcona w stosunku do typowej w regionie. Inwazyjne gatunki obce w</w:t>
      </w:r>
      <w:r>
        <w:rPr>
          <w:rFonts w:ascii="Arial" w:hAnsi="Arial" w:cs="Arial"/>
          <w:sz w:val="22"/>
          <w:szCs w:val="22"/>
        </w:rPr>
        <w:t> </w:t>
      </w:r>
      <w:r w:rsidRPr="001D5F87">
        <w:rPr>
          <w:rFonts w:ascii="Arial" w:hAnsi="Arial" w:cs="Arial"/>
          <w:sz w:val="22"/>
          <w:szCs w:val="22"/>
        </w:rPr>
        <w:t>podszycie i runie: Utrzymanie oceny wskaźnika FV – brak inwazyjnych gatunków obcych w</w:t>
      </w:r>
      <w:r>
        <w:rPr>
          <w:rFonts w:ascii="Arial" w:hAnsi="Arial" w:cs="Arial"/>
          <w:sz w:val="22"/>
          <w:szCs w:val="22"/>
        </w:rPr>
        <w:t> </w:t>
      </w:r>
      <w:r w:rsidRPr="001D5F87">
        <w:rPr>
          <w:rFonts w:ascii="Arial" w:hAnsi="Arial" w:cs="Arial"/>
          <w:sz w:val="22"/>
          <w:szCs w:val="22"/>
        </w:rPr>
        <w:t xml:space="preserve">podszycie i runie, z wyjątkiem stanowiska Goślub Osada 1 utrzymanie oceny wskaźnika U1 – sporadycznie (nie więcej niż 2% pokrycia </w:t>
      </w:r>
      <w:proofErr w:type="spellStart"/>
      <w:r w:rsidRPr="001D5F87">
        <w:rPr>
          <w:rFonts w:ascii="Arial" w:hAnsi="Arial" w:cs="Arial"/>
          <w:sz w:val="22"/>
          <w:szCs w:val="22"/>
        </w:rPr>
        <w:t>transektu</w:t>
      </w:r>
      <w:proofErr w:type="spellEnd"/>
      <w:r w:rsidRPr="001D5F87">
        <w:rPr>
          <w:rFonts w:ascii="Arial" w:hAnsi="Arial" w:cs="Arial"/>
          <w:sz w:val="22"/>
          <w:szCs w:val="22"/>
        </w:rPr>
        <w:t>). Ekspansywne gatunki rodzime w</w:t>
      </w:r>
      <w:r>
        <w:rPr>
          <w:rFonts w:ascii="Arial" w:hAnsi="Arial" w:cs="Arial"/>
          <w:sz w:val="22"/>
          <w:szCs w:val="22"/>
        </w:rPr>
        <w:t> </w:t>
      </w:r>
      <w:r w:rsidRPr="001D5F87">
        <w:rPr>
          <w:rFonts w:ascii="Arial" w:hAnsi="Arial" w:cs="Arial"/>
          <w:sz w:val="22"/>
          <w:szCs w:val="22"/>
        </w:rPr>
        <w:t xml:space="preserve">runie: Utrzymanie oceny wskaźnika FV na stanowiskach Goślub Osada 1, 3, 4 i 5 – brak ekspansywnych gatunków rodzimych w runie. Na stanowisku Goślub Osada 2 utrzymanie oceny wskaźnika U2 – stwierdzono licznie występujące (ponad 5% pokrycia </w:t>
      </w:r>
      <w:proofErr w:type="spellStart"/>
      <w:r w:rsidRPr="001D5F87">
        <w:rPr>
          <w:rFonts w:ascii="Arial" w:hAnsi="Arial" w:cs="Arial"/>
          <w:sz w:val="22"/>
          <w:szCs w:val="22"/>
        </w:rPr>
        <w:t>transektu</w:t>
      </w:r>
      <w:proofErr w:type="spellEnd"/>
      <w:r w:rsidRPr="001D5F87">
        <w:rPr>
          <w:rFonts w:ascii="Arial" w:hAnsi="Arial" w:cs="Arial"/>
          <w:sz w:val="22"/>
          <w:szCs w:val="22"/>
        </w:rPr>
        <w:t>) ekspansywne gatunki rodzime w runie. Struktura pionowa i przestrzenna roślinności: Utrzymanie oceny wskaźnika FV na stanowiskach Goślub Osada 4 i 5 – struktura zróżnicowana, &gt;50% powierzchni pokryte przez zwarty drzewostan, jednak obecne luki i</w:t>
      </w:r>
      <w:r>
        <w:rPr>
          <w:rFonts w:ascii="Arial" w:hAnsi="Arial" w:cs="Arial"/>
          <w:sz w:val="22"/>
          <w:szCs w:val="22"/>
        </w:rPr>
        <w:t> </w:t>
      </w:r>
      <w:r w:rsidRPr="001D5F87">
        <w:rPr>
          <w:rFonts w:ascii="Arial" w:hAnsi="Arial" w:cs="Arial"/>
          <w:sz w:val="22"/>
          <w:szCs w:val="22"/>
        </w:rPr>
        <w:t>prześwietlenia. Na pozostałych stanowiskach utrzymanie obecnej oceny U2 – jednolite odnowienia lub zróżnicowana struktura z &lt;10% powierzchni zajętej przez fragmenty starego drzewostanu. Wiek drzewostanu (udział starodrzewu): Utrzymanie oceny wskaźnika FV na</w:t>
      </w:r>
      <w:r>
        <w:rPr>
          <w:rFonts w:ascii="Arial" w:hAnsi="Arial" w:cs="Arial"/>
          <w:sz w:val="22"/>
          <w:szCs w:val="22"/>
        </w:rPr>
        <w:t> </w:t>
      </w:r>
      <w:r w:rsidRPr="001D5F87">
        <w:rPr>
          <w:rFonts w:ascii="Arial" w:hAnsi="Arial" w:cs="Arial"/>
          <w:sz w:val="22"/>
          <w:szCs w:val="22"/>
        </w:rPr>
        <w:t>stanowiskach Goślub Osada 4 i 5 – udział drzew starszych niż 100 lat &gt;10%. Na</w:t>
      </w:r>
      <w:r>
        <w:rPr>
          <w:rFonts w:ascii="Arial" w:hAnsi="Arial" w:cs="Arial"/>
          <w:sz w:val="22"/>
          <w:szCs w:val="22"/>
        </w:rPr>
        <w:t> </w:t>
      </w:r>
      <w:r w:rsidRPr="001D5F87">
        <w:rPr>
          <w:rFonts w:ascii="Arial" w:hAnsi="Arial" w:cs="Arial"/>
          <w:sz w:val="22"/>
          <w:szCs w:val="22"/>
        </w:rPr>
        <w:t>pozostałych stanowiskach utrzymanie oceny wskaźnika U2 – &lt;10% udział drzew starszych niż 100 lat i &lt;50% udział drzew starszych niż 50 lat. Naturalne odnowienie drzewostanu: Utrzymanie oceny wskaźnika FV na stanowiskach Goślub Osada 3, 4 i 5 – naturalne odnowienia drzewostanu obfite, w lukach i prześwietleniach. Na pozostałych stanowiskach utrzymanie oceny wskaźnika U1 – pojedyncze, nie reagujące na luki lub też w</w:t>
      </w:r>
      <w:r>
        <w:rPr>
          <w:rFonts w:ascii="Arial" w:hAnsi="Arial" w:cs="Arial"/>
          <w:sz w:val="22"/>
          <w:szCs w:val="22"/>
        </w:rPr>
        <w:t> </w:t>
      </w:r>
      <w:r w:rsidRPr="001D5F87">
        <w:rPr>
          <w:rFonts w:ascii="Arial" w:hAnsi="Arial" w:cs="Arial"/>
          <w:sz w:val="22"/>
          <w:szCs w:val="22"/>
        </w:rPr>
        <w:t>lukach lecz z licznymi śladami zgryzania przez zwierzynę płową. Gatunki obce w</w:t>
      </w:r>
      <w:r>
        <w:rPr>
          <w:rFonts w:ascii="Arial" w:hAnsi="Arial" w:cs="Arial"/>
          <w:sz w:val="22"/>
          <w:szCs w:val="22"/>
        </w:rPr>
        <w:t> </w:t>
      </w:r>
      <w:r w:rsidRPr="001D5F87">
        <w:rPr>
          <w:rFonts w:ascii="Arial" w:hAnsi="Arial" w:cs="Arial"/>
          <w:sz w:val="22"/>
          <w:szCs w:val="22"/>
        </w:rPr>
        <w:t>drzewostanie: Utrzymanie oceny wskaźnika FV – &lt;1% i nie odnawiające się. Martwe drewno (łączne zasoby): Utrzymanie oceny wskaźnika FV na stanowisku Goślub Osad 4 – &gt;20 m3/ha, U1 na stanowiskach Goślub Osada 3 i 5 – 10 – 20 m3/ha oraz U2 na</w:t>
      </w:r>
      <w:r>
        <w:rPr>
          <w:rFonts w:ascii="Arial" w:hAnsi="Arial" w:cs="Arial"/>
          <w:sz w:val="22"/>
          <w:szCs w:val="22"/>
        </w:rPr>
        <w:t> </w:t>
      </w:r>
      <w:r w:rsidRPr="001D5F87">
        <w:rPr>
          <w:rFonts w:ascii="Arial" w:hAnsi="Arial" w:cs="Arial"/>
          <w:sz w:val="22"/>
          <w:szCs w:val="22"/>
        </w:rPr>
        <w:t>stanowiskach Goślub Osada 1 i 2 – &lt;10 m3/ ha. Martwe drewno wielkowymiarowe: Utrzymanie oceny wskaźnika FV na stanowisku Goślub Osada 4 - &gt;5 szt./ha, U1 na</w:t>
      </w:r>
      <w:r>
        <w:rPr>
          <w:rFonts w:ascii="Arial" w:hAnsi="Arial" w:cs="Arial"/>
          <w:sz w:val="22"/>
          <w:szCs w:val="22"/>
        </w:rPr>
        <w:t> </w:t>
      </w:r>
      <w:r w:rsidRPr="001D5F87">
        <w:rPr>
          <w:rFonts w:ascii="Arial" w:hAnsi="Arial" w:cs="Arial"/>
          <w:sz w:val="22"/>
          <w:szCs w:val="22"/>
        </w:rPr>
        <w:t>stanowisku Goślub Osada 5 – 3-5 szt./ha oraz poprawa oceny wskaźnika na U1 na</w:t>
      </w:r>
      <w:r>
        <w:rPr>
          <w:rFonts w:ascii="Arial" w:hAnsi="Arial" w:cs="Arial"/>
          <w:sz w:val="22"/>
          <w:szCs w:val="22"/>
        </w:rPr>
        <w:t> </w:t>
      </w:r>
      <w:r w:rsidRPr="001D5F87">
        <w:rPr>
          <w:rFonts w:ascii="Arial" w:hAnsi="Arial" w:cs="Arial"/>
          <w:sz w:val="22"/>
          <w:szCs w:val="22"/>
        </w:rPr>
        <w:t>stanowiskach Goślub Osada 1, 2 i 3 – do 3-5 szt./ha. Mikrosiedliska drzewne (drzewa biocenotyczne): Utrzymanie oceny wskaźnika U1 na stanowisku Goślub Osad 4 – 10-20 szt./ha. Na pozostałych stanowiskach poprawa oceny wskaźnika na U1 – 10-20 szt./ha, obecnie drzew biocenotycznych jest &lt;10 szt./ha. Inne zniekształcenia, w tym zniszczenia runa i gleby związane z pozyskiwaniem drewna: Utrzymanie oceny wskaźnika FV – brak.</w:t>
      </w:r>
    </w:p>
    <w:p w14:paraId="1CDBBD92"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8.</w:t>
      </w:r>
      <w:r w:rsidRPr="001D5F87">
        <w:rPr>
          <w:rFonts w:ascii="Arial" w:hAnsi="Arial" w:cs="Arial"/>
          <w:sz w:val="22"/>
          <w:szCs w:val="22"/>
        </w:rPr>
        <w:tab/>
        <w:t>*91E0 Łęgi wierzbowe, topolowe, olszowe i jesionowe (</w:t>
      </w:r>
      <w:proofErr w:type="spellStart"/>
      <w:r w:rsidRPr="001D5F87">
        <w:rPr>
          <w:rFonts w:ascii="Arial" w:hAnsi="Arial" w:cs="Arial"/>
          <w:sz w:val="22"/>
          <w:szCs w:val="22"/>
        </w:rPr>
        <w:t>Salicetum</w:t>
      </w:r>
      <w:proofErr w:type="spellEnd"/>
      <w:r w:rsidRPr="001D5F87">
        <w:rPr>
          <w:rFonts w:ascii="Arial" w:hAnsi="Arial" w:cs="Arial"/>
          <w:sz w:val="22"/>
          <w:szCs w:val="22"/>
        </w:rPr>
        <w:t xml:space="preserve"> albo-</w:t>
      </w:r>
      <w:proofErr w:type="spellStart"/>
      <w:r w:rsidRPr="001D5F87">
        <w:rPr>
          <w:rFonts w:ascii="Arial" w:hAnsi="Arial" w:cs="Arial"/>
          <w:sz w:val="22"/>
          <w:szCs w:val="22"/>
        </w:rPr>
        <w:t>fragilis</w:t>
      </w:r>
      <w:proofErr w:type="spellEnd"/>
      <w:r w:rsidRPr="001D5F87">
        <w:rPr>
          <w:rFonts w:ascii="Arial" w:hAnsi="Arial" w:cs="Arial"/>
          <w:sz w:val="22"/>
          <w:szCs w:val="22"/>
        </w:rPr>
        <w:t xml:space="preserve">, </w:t>
      </w:r>
      <w:proofErr w:type="spellStart"/>
      <w:r w:rsidRPr="001D5F87">
        <w:rPr>
          <w:rFonts w:ascii="Arial" w:hAnsi="Arial" w:cs="Arial"/>
          <w:sz w:val="22"/>
          <w:szCs w:val="22"/>
        </w:rPr>
        <w:t>Populetum</w:t>
      </w:r>
      <w:proofErr w:type="spellEnd"/>
      <w:r w:rsidRPr="001D5F87">
        <w:rPr>
          <w:rFonts w:ascii="Arial" w:hAnsi="Arial" w:cs="Arial"/>
          <w:sz w:val="22"/>
          <w:szCs w:val="22"/>
        </w:rPr>
        <w:t xml:space="preserve"> </w:t>
      </w:r>
      <w:proofErr w:type="spellStart"/>
      <w:r w:rsidRPr="001D5F87">
        <w:rPr>
          <w:rFonts w:ascii="Arial" w:hAnsi="Arial" w:cs="Arial"/>
          <w:sz w:val="22"/>
          <w:szCs w:val="22"/>
        </w:rPr>
        <w:t>albae</w:t>
      </w:r>
      <w:proofErr w:type="spellEnd"/>
      <w:r w:rsidRPr="001D5F87">
        <w:rPr>
          <w:rFonts w:ascii="Arial" w:hAnsi="Arial" w:cs="Arial"/>
          <w:sz w:val="22"/>
          <w:szCs w:val="22"/>
        </w:rPr>
        <w:t xml:space="preserve">, </w:t>
      </w:r>
      <w:proofErr w:type="spellStart"/>
      <w:r w:rsidRPr="001D5F87">
        <w:rPr>
          <w:rFonts w:ascii="Arial" w:hAnsi="Arial" w:cs="Arial"/>
          <w:sz w:val="22"/>
          <w:szCs w:val="22"/>
        </w:rPr>
        <w:t>Alnenion</w:t>
      </w:r>
      <w:proofErr w:type="spellEnd"/>
      <w:r w:rsidRPr="001D5F87">
        <w:rPr>
          <w:rFonts w:ascii="Arial" w:hAnsi="Arial" w:cs="Arial"/>
          <w:sz w:val="22"/>
          <w:szCs w:val="22"/>
        </w:rPr>
        <w:t xml:space="preserve"> </w:t>
      </w:r>
      <w:proofErr w:type="spellStart"/>
      <w:r w:rsidRPr="001D5F87">
        <w:rPr>
          <w:rFonts w:ascii="Arial" w:hAnsi="Arial" w:cs="Arial"/>
          <w:sz w:val="22"/>
          <w:szCs w:val="22"/>
        </w:rPr>
        <w:t>glutinoso-incanae</w:t>
      </w:r>
      <w:proofErr w:type="spellEnd"/>
      <w:r w:rsidRPr="001D5F87">
        <w:rPr>
          <w:rFonts w:ascii="Arial" w:hAnsi="Arial" w:cs="Arial"/>
          <w:sz w:val="22"/>
          <w:szCs w:val="22"/>
        </w:rPr>
        <w:t xml:space="preserve">) i olsy źródliskowe </w:t>
      </w:r>
    </w:p>
    <w:p w14:paraId="35045D36"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Powierzchnia: Utrzymanie powierzchni siedliska 39,51 ha. Gatunki charakterystyczne: Utrzymanie oceny wskaźnika U1 – kombinacja florystyczna zubożona, lecz oparta </w:t>
      </w:r>
      <w:r w:rsidRPr="001D5F87">
        <w:rPr>
          <w:rFonts w:ascii="Arial" w:hAnsi="Arial" w:cs="Arial"/>
          <w:sz w:val="22"/>
          <w:szCs w:val="22"/>
        </w:rPr>
        <w:lastRenderedPageBreak/>
        <w:t>na</w:t>
      </w:r>
      <w:r>
        <w:rPr>
          <w:rFonts w:ascii="Arial" w:hAnsi="Arial" w:cs="Arial"/>
          <w:sz w:val="22"/>
          <w:szCs w:val="22"/>
        </w:rPr>
        <w:t> g</w:t>
      </w:r>
      <w:r w:rsidRPr="001D5F87">
        <w:rPr>
          <w:rFonts w:ascii="Arial" w:hAnsi="Arial" w:cs="Arial"/>
          <w:sz w:val="22"/>
          <w:szCs w:val="22"/>
        </w:rPr>
        <w:t>atunkach typowych dla łęgu. Gatunki dominujące: Utrzymanie oceny wskaźnika U1 – we</w:t>
      </w:r>
      <w:r>
        <w:rPr>
          <w:rFonts w:ascii="Arial" w:hAnsi="Arial" w:cs="Arial"/>
          <w:sz w:val="22"/>
          <w:szCs w:val="22"/>
        </w:rPr>
        <w:t> </w:t>
      </w:r>
      <w:r w:rsidRPr="001D5F87">
        <w:rPr>
          <w:rFonts w:ascii="Arial" w:hAnsi="Arial" w:cs="Arial"/>
          <w:sz w:val="22"/>
          <w:szCs w:val="22"/>
        </w:rPr>
        <w:t>wszystkich warstwach dominują gatunki typowe dla siedliska, przy czym są zaburzone relacje ilościowe. Gatunki obce geograficznie w drzewostanie: Utrzymanie oceny wskaźnika FV – &lt;1% i nie odnawiające się. Inwazyjne gatunki obce w podszycie i w runie: Utrzymanie oceny wskaźnika U1 – więcej niż 1 gatunek. Ekspansywne gatunki rodzime (</w:t>
      </w:r>
      <w:proofErr w:type="spellStart"/>
      <w:r w:rsidRPr="001D5F87">
        <w:rPr>
          <w:rFonts w:ascii="Arial" w:hAnsi="Arial" w:cs="Arial"/>
          <w:sz w:val="22"/>
          <w:szCs w:val="22"/>
        </w:rPr>
        <w:t>apofity</w:t>
      </w:r>
      <w:proofErr w:type="spellEnd"/>
      <w:r w:rsidRPr="001D5F87">
        <w:rPr>
          <w:rFonts w:ascii="Arial" w:hAnsi="Arial" w:cs="Arial"/>
          <w:sz w:val="22"/>
          <w:szCs w:val="22"/>
        </w:rPr>
        <w:t>) w runie: Utrzymanie oceny wskaźnika FV na stanowiskach w Walewicach, Sobockiej Wsi i Bronnie – nie bardzo silnie ekspansywne. Na pozostałych stanowiskach utrzymanie oceny wskaźnika U1 – występują silnie ekspansywne lecz nie ograniczające różnorodności runa. Martwe drewno (łączne zasoby): Utrzymanie oceny wskaźnika FV na stanowisku Goślub Osada – &gt;20 m3/ha. Poprawa oceny wskaźnika na U1 na stanowisku Włostowice-Parcel oraz Leszno – 10 - 20 m3/ha, a na pozostałych stanowiskach utrzymanie oceny U1. Martwe drewno leżące lub stojące &gt;3 m długości i &gt;50 cm grubości: Utrzymanie oceny wskaźnika U1 na</w:t>
      </w:r>
      <w:r>
        <w:rPr>
          <w:rFonts w:ascii="Arial" w:hAnsi="Arial" w:cs="Arial"/>
          <w:sz w:val="22"/>
          <w:szCs w:val="22"/>
        </w:rPr>
        <w:t> </w:t>
      </w:r>
      <w:r w:rsidRPr="001D5F87">
        <w:rPr>
          <w:rFonts w:ascii="Arial" w:hAnsi="Arial" w:cs="Arial"/>
          <w:sz w:val="22"/>
          <w:szCs w:val="22"/>
        </w:rPr>
        <w:t xml:space="preserve">stanowisku Goślub-Osada – 3-5 szt./ha. Na pozostałych stanowiskach poprawa oceny wskaźnika na U1 – do 3-5 szt./ha. Reżim wodny (w tym rytm zalewów, jeśli występują): Utrzymanie oceny wskaźnika FV na stanowiskach Goślub-Osada i Włostowice-Parcel – dynamika zalewów i </w:t>
      </w:r>
      <w:proofErr w:type="spellStart"/>
      <w:r w:rsidRPr="001D5F87">
        <w:rPr>
          <w:rFonts w:ascii="Arial" w:hAnsi="Arial" w:cs="Arial"/>
          <w:sz w:val="22"/>
          <w:szCs w:val="22"/>
        </w:rPr>
        <w:t>przewodnienie</w:t>
      </w:r>
      <w:proofErr w:type="spellEnd"/>
      <w:r w:rsidRPr="001D5F87">
        <w:rPr>
          <w:rFonts w:ascii="Arial" w:hAnsi="Arial" w:cs="Arial"/>
          <w:sz w:val="22"/>
          <w:szCs w:val="22"/>
        </w:rPr>
        <w:t xml:space="preserve"> podłoża normalne z punktu widzenia odpowiedniego ekosystemu. Na pozostałych stanowiskach utrzymanie oceny wskaźnika U1 – dynamika zalewów i </w:t>
      </w:r>
      <w:proofErr w:type="spellStart"/>
      <w:r w:rsidRPr="001D5F87">
        <w:rPr>
          <w:rFonts w:ascii="Arial" w:hAnsi="Arial" w:cs="Arial"/>
          <w:sz w:val="22"/>
          <w:szCs w:val="22"/>
        </w:rPr>
        <w:t>przewodnienie</w:t>
      </w:r>
      <w:proofErr w:type="spellEnd"/>
      <w:r w:rsidRPr="001D5F87">
        <w:rPr>
          <w:rFonts w:ascii="Arial" w:hAnsi="Arial" w:cs="Arial"/>
          <w:sz w:val="22"/>
          <w:szCs w:val="22"/>
        </w:rPr>
        <w:t xml:space="preserve"> podłoża obniżone w stosunku do normalnego. Wiek drzewostanu: Utrzymanie oceny wskaźnika U1 na stanowisku Goślub Osada – &lt;20% udział drzew starszych niż 100 lat, ale &gt;50% udział drzew starszych niż 50 lat. Na pozostałych stanowiskach utrzymanie oceny wskaźnika U2 – &lt;20% drzew starszych niż 100 lat i &lt;50% udział drzew starszych niż 50 lat. Pionowa struktura roślinności: Utrzymanie oceny wskaźnika FV na stanowisku Goślub Osada – naturalna, zróżnicowana. Na pozostałych stanowiskach utrzymanie oceny wskaźnika U1 – antropogenicznie zmieniona lecz zróżnicowana. Naturalne odnowienie drzewostanu: Utrzymanie oceny wskaźnika U1 – pojedyncze naturalne odnowienia drzewostanu. Zniszczenia runa i gleby związane z</w:t>
      </w:r>
      <w:r>
        <w:rPr>
          <w:rFonts w:ascii="Arial" w:hAnsi="Arial" w:cs="Arial"/>
          <w:sz w:val="22"/>
          <w:szCs w:val="22"/>
        </w:rPr>
        <w:t> </w:t>
      </w:r>
      <w:r w:rsidRPr="001D5F87">
        <w:rPr>
          <w:rFonts w:ascii="Arial" w:hAnsi="Arial" w:cs="Arial"/>
          <w:sz w:val="22"/>
          <w:szCs w:val="22"/>
        </w:rPr>
        <w:t>pozyskaniem drewna: Utrzymanie oceny wskaźnika FV – brak. Inne zniekształcenia (rozjeżdżenie, wydeptanie, zaśmiecenie): Utrzymanie oceny wskaźnika FV – brak.</w:t>
      </w:r>
    </w:p>
    <w:p w14:paraId="0378ABED"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9.</w:t>
      </w:r>
      <w:r w:rsidRPr="001D5F87">
        <w:rPr>
          <w:rFonts w:ascii="Arial" w:hAnsi="Arial" w:cs="Arial"/>
          <w:sz w:val="22"/>
          <w:szCs w:val="22"/>
        </w:rPr>
        <w:tab/>
        <w:t>91F0 Łęgowe lasy dębowo-wiązowo-jesionowe (</w:t>
      </w:r>
      <w:proofErr w:type="spellStart"/>
      <w:r w:rsidRPr="001D5F87">
        <w:rPr>
          <w:rFonts w:ascii="Arial" w:hAnsi="Arial" w:cs="Arial"/>
          <w:sz w:val="22"/>
          <w:szCs w:val="22"/>
        </w:rPr>
        <w:t>Ficario-Ulmetum</w:t>
      </w:r>
      <w:proofErr w:type="spellEnd"/>
      <w:r w:rsidRPr="001D5F87">
        <w:rPr>
          <w:rFonts w:ascii="Arial" w:hAnsi="Arial" w:cs="Arial"/>
          <w:sz w:val="22"/>
          <w:szCs w:val="22"/>
        </w:rPr>
        <w:t xml:space="preserve">) </w:t>
      </w:r>
    </w:p>
    <w:p w14:paraId="47684544"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Powierzchnia: Utrzymanie powierzchni siedliska 2,82 ha. Charakterystyczna kombinacja florystyczna runa: Utrzymanie oceny wskaźnika U1 – zubożona w stosunku do typowej dla</w:t>
      </w:r>
      <w:r>
        <w:rPr>
          <w:rFonts w:ascii="Arial" w:hAnsi="Arial" w:cs="Arial"/>
          <w:sz w:val="22"/>
          <w:szCs w:val="22"/>
        </w:rPr>
        <w:t> </w:t>
      </w:r>
      <w:r w:rsidRPr="001D5F87">
        <w:rPr>
          <w:rFonts w:ascii="Arial" w:hAnsi="Arial" w:cs="Arial"/>
          <w:sz w:val="22"/>
          <w:szCs w:val="22"/>
        </w:rPr>
        <w:t>siedliska w regionie. Gatunki dominujące w poszczególnych warstwach fitocenozy: Utrzymanie oceny wskaźnika U1 – we wszystkich warstwach dominują gatunki typowe dla</w:t>
      </w:r>
      <w:r>
        <w:rPr>
          <w:rFonts w:ascii="Arial" w:hAnsi="Arial" w:cs="Arial"/>
          <w:sz w:val="22"/>
          <w:szCs w:val="22"/>
        </w:rPr>
        <w:t> </w:t>
      </w:r>
      <w:r w:rsidRPr="001D5F87">
        <w:rPr>
          <w:rFonts w:ascii="Arial" w:hAnsi="Arial" w:cs="Arial"/>
          <w:sz w:val="22"/>
          <w:szCs w:val="22"/>
        </w:rPr>
        <w:t xml:space="preserve">siedliska przy czym są zaburzone relacje ilościowe. Liczba gatunków z grupy „wiązy, dąb, jesion” występujących w drzewostanie: Utrzymanie oceny wskaźnika FV – trzy i więcej gatunków. Różnorodność gatunkowa warstwy krzewów: Utrzymanie oceny </w:t>
      </w:r>
      <w:r w:rsidRPr="001D5F87">
        <w:rPr>
          <w:rFonts w:ascii="Arial" w:hAnsi="Arial" w:cs="Arial"/>
          <w:sz w:val="22"/>
          <w:szCs w:val="22"/>
        </w:rPr>
        <w:lastRenderedPageBreak/>
        <w:t xml:space="preserve">wskaźnika FV – cztery i więcej gatunków. Gatunki obce ekologicznie w drzewostanie: Utrzymanie oceny wskaźnika FV – &lt;10%. Gatunki obce geograficznie w drzewostanie: Poprawa oceny wskaźnika do U1 – &lt;10% i nie odnawiające się. Martwe drewno (łączne zasoby): Utrzymanie oceny wskaźnika U1 – 10-20 m3/ha. Martwe drewno leżące lub stojące &gt;3 m długości &gt;50 cm grubości: Utrzymanie oceny wskaźnika U2 – &lt;3 szt./ha. Wiek drzewostanu (obecność starodrzewu): Utrzymanie oceny wskaźnika FV – &gt;10% udział objętościowy drzew starszych niż 100 lat. Naturalne odnowienie drzewostanu: Utrzymanie oceny wskaźnika FV – więcej niż 2 gatunki, obfite, reagujące na luki i prześwietlenia. Struktura pionowa i przestrzenna drzewostanu: Utrzymanie oceny wskaźnika FV – zróżnicowana, &gt;70% powierzchni pokryte przez zwarty drzewostan, jednak obecne są luki i prześwietlenia. Przejawy procesu </w:t>
      </w:r>
      <w:proofErr w:type="spellStart"/>
      <w:r w:rsidRPr="001D5F87">
        <w:rPr>
          <w:rFonts w:ascii="Arial" w:hAnsi="Arial" w:cs="Arial"/>
          <w:sz w:val="22"/>
          <w:szCs w:val="22"/>
        </w:rPr>
        <w:t>grądowienia</w:t>
      </w:r>
      <w:proofErr w:type="spellEnd"/>
      <w:r w:rsidRPr="001D5F87">
        <w:rPr>
          <w:rFonts w:ascii="Arial" w:hAnsi="Arial" w:cs="Arial"/>
          <w:sz w:val="22"/>
          <w:szCs w:val="22"/>
        </w:rPr>
        <w:t>: Utrzymanie oceny wskaźnika U1 – wyraźne. Ekspansywne gatunki obce w</w:t>
      </w:r>
      <w:r>
        <w:rPr>
          <w:rFonts w:ascii="Arial" w:hAnsi="Arial" w:cs="Arial"/>
          <w:sz w:val="22"/>
          <w:szCs w:val="22"/>
        </w:rPr>
        <w:t> </w:t>
      </w:r>
      <w:r w:rsidRPr="001D5F87">
        <w:rPr>
          <w:rFonts w:ascii="Arial" w:hAnsi="Arial" w:cs="Arial"/>
          <w:sz w:val="22"/>
          <w:szCs w:val="22"/>
        </w:rPr>
        <w:t>podszycie i runie: Utrzymanie oceny wskaźnika U1 – więcej niż jeden gatunek. Ekspansywne gatunki rodzime (</w:t>
      </w:r>
      <w:proofErr w:type="spellStart"/>
      <w:r w:rsidRPr="001D5F87">
        <w:rPr>
          <w:rFonts w:ascii="Arial" w:hAnsi="Arial" w:cs="Arial"/>
          <w:sz w:val="22"/>
          <w:szCs w:val="22"/>
        </w:rPr>
        <w:t>apofity</w:t>
      </w:r>
      <w:proofErr w:type="spellEnd"/>
      <w:r w:rsidRPr="001D5F87">
        <w:rPr>
          <w:rFonts w:ascii="Arial" w:hAnsi="Arial" w:cs="Arial"/>
          <w:sz w:val="22"/>
          <w:szCs w:val="22"/>
        </w:rPr>
        <w:t xml:space="preserve">) w runie, w tym </w:t>
      </w:r>
      <w:proofErr w:type="spellStart"/>
      <w:r w:rsidRPr="001D5F87">
        <w:rPr>
          <w:rFonts w:ascii="Arial" w:hAnsi="Arial" w:cs="Arial"/>
          <w:sz w:val="22"/>
          <w:szCs w:val="22"/>
        </w:rPr>
        <w:t>trzcninnik</w:t>
      </w:r>
      <w:proofErr w:type="spellEnd"/>
      <w:r w:rsidRPr="001D5F87">
        <w:rPr>
          <w:rFonts w:ascii="Arial" w:hAnsi="Arial" w:cs="Arial"/>
          <w:sz w:val="22"/>
          <w:szCs w:val="22"/>
        </w:rPr>
        <w:t xml:space="preserve"> piaskowy, jeżyny: Utrzymanie oceny wskaźnika FV – co najwyżej pojedynczo. Stosunki wodno-wilgotnościowe: Utrzymanie oceny wskaźnika U2 – brak zalewów wodami rzecznymi i objawy przesuszenia. Zniszczenie runa i gleby związane z pozyskaniem drewna: Utrzymanie oceny wskaźnika FV – brak.</w:t>
      </w:r>
    </w:p>
    <w:p w14:paraId="063614F4"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10.</w:t>
      </w:r>
      <w:r w:rsidRPr="001D5F87">
        <w:rPr>
          <w:rFonts w:ascii="Arial" w:hAnsi="Arial" w:cs="Arial"/>
          <w:sz w:val="22"/>
          <w:szCs w:val="22"/>
        </w:rPr>
        <w:tab/>
        <w:t xml:space="preserve">1355 wydra Lutra </w:t>
      </w:r>
      <w:proofErr w:type="spellStart"/>
      <w:r w:rsidRPr="001D5F87">
        <w:rPr>
          <w:rFonts w:ascii="Arial" w:hAnsi="Arial" w:cs="Arial"/>
          <w:sz w:val="22"/>
          <w:szCs w:val="22"/>
        </w:rPr>
        <w:t>lutra</w:t>
      </w:r>
      <w:proofErr w:type="spellEnd"/>
      <w:r w:rsidRPr="001D5F87">
        <w:rPr>
          <w:rFonts w:ascii="Arial" w:hAnsi="Arial" w:cs="Arial"/>
          <w:sz w:val="22"/>
          <w:szCs w:val="22"/>
        </w:rPr>
        <w:t xml:space="preserve"> </w:t>
      </w:r>
    </w:p>
    <w:p w14:paraId="63CE808C"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Populacja, udział pozytywnych stwierdzeń gatunku: Utrzymanie oceny wskaźnika FV – &gt;60%. Baza pokarmowa: Utrzymanie oceny wskaźnika FV – &gt;0,80. Udział siedliska kluczowego dla gatunku: Utrzymanie oceny wskaźnika FV – &gt;0,65. Charakter strefy brzegowej: Utrzymanie oceny wskaźnika U1 – 0,50 - 0,85. Stopień antropopresji:  Utrzymanie oceny wskaźnika FV – &gt;0,70. </w:t>
      </w:r>
    </w:p>
    <w:p w14:paraId="042665A3"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11.</w:t>
      </w:r>
      <w:r w:rsidRPr="001D5F87">
        <w:rPr>
          <w:rFonts w:ascii="Arial" w:hAnsi="Arial" w:cs="Arial"/>
          <w:sz w:val="22"/>
          <w:szCs w:val="22"/>
        </w:rPr>
        <w:tab/>
        <w:t xml:space="preserve">1337 bóbr europejski </w:t>
      </w:r>
      <w:proofErr w:type="spellStart"/>
      <w:r w:rsidRPr="001D5F87">
        <w:rPr>
          <w:rFonts w:ascii="Arial" w:hAnsi="Arial" w:cs="Arial"/>
          <w:sz w:val="22"/>
          <w:szCs w:val="22"/>
        </w:rPr>
        <w:t>Castor</w:t>
      </w:r>
      <w:proofErr w:type="spellEnd"/>
      <w:r w:rsidRPr="001D5F87">
        <w:rPr>
          <w:rFonts w:ascii="Arial" w:hAnsi="Arial" w:cs="Arial"/>
          <w:sz w:val="22"/>
          <w:szCs w:val="22"/>
        </w:rPr>
        <w:t xml:space="preserve"> </w:t>
      </w:r>
      <w:proofErr w:type="spellStart"/>
      <w:r w:rsidRPr="001D5F87">
        <w:rPr>
          <w:rFonts w:ascii="Arial" w:hAnsi="Arial" w:cs="Arial"/>
          <w:sz w:val="22"/>
          <w:szCs w:val="22"/>
        </w:rPr>
        <w:t>fiber</w:t>
      </w:r>
      <w:proofErr w:type="spellEnd"/>
      <w:r w:rsidRPr="001D5F87">
        <w:rPr>
          <w:rFonts w:ascii="Arial" w:hAnsi="Arial" w:cs="Arial"/>
          <w:sz w:val="22"/>
          <w:szCs w:val="22"/>
        </w:rPr>
        <w:t xml:space="preserve"> </w:t>
      </w:r>
    </w:p>
    <w:p w14:paraId="5015CB79"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Populacja (procent pozytywnych stwierdzeń gatunku): Utrzymanie oceny wskaźnika FV – &gt;40%. Populacja (indeks populacyjny): Utrzymanie oceny wskaźnika FV – &gt;60. Baza pokarmowa: Utrzymanie oceny wskaźnika U1 – 0,50-0,80: obecność preferowanych gatunków drzew i krzewów ponad 40% punktów monitoringowych (1 pkt), udział preferowanych drzew i krzewów – mniej niż 20% wszystkich gatunków (0 pkt), udział brzegu z </w:t>
      </w:r>
      <w:proofErr w:type="spellStart"/>
      <w:r w:rsidRPr="001D5F87">
        <w:rPr>
          <w:rFonts w:ascii="Arial" w:hAnsi="Arial" w:cs="Arial"/>
          <w:sz w:val="22"/>
          <w:szCs w:val="22"/>
        </w:rPr>
        <w:t>zadrzewieniami</w:t>
      </w:r>
      <w:proofErr w:type="spellEnd"/>
      <w:r w:rsidRPr="001D5F87">
        <w:rPr>
          <w:rFonts w:ascii="Arial" w:hAnsi="Arial" w:cs="Arial"/>
          <w:sz w:val="22"/>
          <w:szCs w:val="22"/>
        </w:rPr>
        <w:t xml:space="preserve"> – ponad 40% linii brzegowej (1 pkt), udział drzew o pierśnicy 2,5-15 cm &lt;25% (0 pkt). Udział siedliska kluczowego dla gatunku: Utrzymanie oceny wskaźnika U1 – 0,40-0,65: obecność preferowanych zbiorników wodnych 5-20% (0,5 pkt), udział preferowanych odcinków rzek (10-100 m szerokości) &gt;40% (1 pkt), spadek podłużny &lt;10‰ (1 pkt), fluktuacje poziomu wody – umiarkowane zmiany poziomu wody wpływające na</w:t>
      </w:r>
      <w:r>
        <w:rPr>
          <w:rFonts w:ascii="Arial" w:hAnsi="Arial" w:cs="Arial"/>
          <w:sz w:val="22"/>
          <w:szCs w:val="22"/>
        </w:rPr>
        <w:t> </w:t>
      </w:r>
      <w:r w:rsidRPr="001D5F87">
        <w:rPr>
          <w:rFonts w:ascii="Arial" w:hAnsi="Arial" w:cs="Arial"/>
          <w:sz w:val="22"/>
          <w:szCs w:val="22"/>
        </w:rPr>
        <w:t xml:space="preserve">umiejscowienie wejść do nor i żeremi, nie powodują zniszczenia konstrukcji bobrowych (0,5 pkt). Charakter strefy brzegowej: Utrzymanie oceny </w:t>
      </w:r>
      <w:r w:rsidRPr="001D5F87">
        <w:rPr>
          <w:rFonts w:ascii="Arial" w:hAnsi="Arial" w:cs="Arial"/>
          <w:sz w:val="22"/>
          <w:szCs w:val="22"/>
        </w:rPr>
        <w:lastRenderedPageBreak/>
        <w:t xml:space="preserve">wskaźnika U1 – 0,50-0,80: charakter nadbrzeżnych </w:t>
      </w:r>
      <w:proofErr w:type="spellStart"/>
      <w:r w:rsidRPr="001D5F87">
        <w:rPr>
          <w:rFonts w:ascii="Arial" w:hAnsi="Arial" w:cs="Arial"/>
          <w:sz w:val="22"/>
          <w:szCs w:val="22"/>
        </w:rPr>
        <w:t>zadrzewień</w:t>
      </w:r>
      <w:proofErr w:type="spellEnd"/>
      <w:r w:rsidRPr="001D5F87">
        <w:rPr>
          <w:rFonts w:ascii="Arial" w:hAnsi="Arial" w:cs="Arial"/>
          <w:sz w:val="22"/>
          <w:szCs w:val="22"/>
        </w:rPr>
        <w:t xml:space="preserve"> – dominują zadrzewienia ciągłe (1 pkt), drzewa i krzewy w promieniu do 30 m – dominują zadrzewienia ciągłe (1 pkt), lesistość 10-30% (0,5 pkt), naturalność koryta cieku 50-80% (0,5 pkt), dostępność schronień &gt;50% (1 pkt). Stopień antropopresji: Utrzymanie oceny wskaźnika U1 – 0,50-0,75: drogi wojewódzkie i krajowe &lt;20% (1 pkt), linie kolejowe &lt;10% (1 pkt), sąsiedztwo zabudowań &lt;10% (1 pkt), sąsiedztwo pól uprawnych i upraw leśnych &gt;40% (0 pkt). </w:t>
      </w:r>
    </w:p>
    <w:p w14:paraId="6F2BAFB4"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12.</w:t>
      </w:r>
      <w:r w:rsidRPr="001D5F87">
        <w:rPr>
          <w:rFonts w:ascii="Arial" w:hAnsi="Arial" w:cs="Arial"/>
          <w:sz w:val="22"/>
          <w:szCs w:val="22"/>
        </w:rPr>
        <w:tab/>
        <w:t xml:space="preserve">1188 kumak nizinny </w:t>
      </w:r>
      <w:proofErr w:type="spellStart"/>
      <w:r w:rsidRPr="001D5F87">
        <w:rPr>
          <w:rFonts w:ascii="Arial" w:hAnsi="Arial" w:cs="Arial"/>
          <w:sz w:val="22"/>
          <w:szCs w:val="22"/>
        </w:rPr>
        <w:t>Bombina</w:t>
      </w:r>
      <w:proofErr w:type="spellEnd"/>
      <w:r w:rsidRPr="001D5F87">
        <w:rPr>
          <w:rFonts w:ascii="Arial" w:hAnsi="Arial" w:cs="Arial"/>
          <w:sz w:val="22"/>
          <w:szCs w:val="22"/>
        </w:rPr>
        <w:t xml:space="preserve"> </w:t>
      </w:r>
      <w:proofErr w:type="spellStart"/>
      <w:r w:rsidRPr="001D5F87">
        <w:rPr>
          <w:rFonts w:ascii="Arial" w:hAnsi="Arial" w:cs="Arial"/>
          <w:sz w:val="22"/>
          <w:szCs w:val="22"/>
        </w:rPr>
        <w:t>bombina</w:t>
      </w:r>
      <w:proofErr w:type="spellEnd"/>
      <w:r w:rsidRPr="001D5F87">
        <w:rPr>
          <w:rFonts w:ascii="Arial" w:hAnsi="Arial" w:cs="Arial"/>
          <w:sz w:val="22"/>
          <w:szCs w:val="22"/>
        </w:rPr>
        <w:t xml:space="preserve">  </w:t>
      </w:r>
    </w:p>
    <w:p w14:paraId="7A0088EB"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Populacja: Utrzymanie oceny parametru FV. Gatunek stwierdzony na wszystkich stanowiskach monitoringowych. Siedlisko: Utrzymanie oceny wskaźnika nie niższej niż U1 – 6-9,5 pkt: udział szuwaru w powierzchni zbiornika &gt;25% (1 pkt), wysokość roślinności szuwarowej – obecność szuwaru o wysokości 1 m lub niższego (1 pkt), roślinność zanurzona i pływająca bardzo liczna o pionowych pędach (1 pkt), nachylenie brzegów zbiornika – łagodne (1 pkt), zacienienie zbiornika &lt;50% powierzchni zbiornika (1 pkt), obecne płycizny (1</w:t>
      </w:r>
      <w:r>
        <w:rPr>
          <w:rFonts w:ascii="Arial" w:hAnsi="Arial" w:cs="Arial"/>
          <w:sz w:val="22"/>
          <w:szCs w:val="22"/>
        </w:rPr>
        <w:t> </w:t>
      </w:r>
      <w:r w:rsidRPr="001D5F87">
        <w:rPr>
          <w:rFonts w:ascii="Arial" w:hAnsi="Arial" w:cs="Arial"/>
          <w:sz w:val="22"/>
          <w:szCs w:val="22"/>
        </w:rPr>
        <w:t xml:space="preserve">pkt), obecność ryb – brak (1 pkt), bariery wokół brzegu zbiornika – obecność wokół 5%-&lt;50% brzegów </w:t>
      </w:r>
      <w:proofErr w:type="spellStart"/>
      <w:r w:rsidRPr="001D5F87">
        <w:rPr>
          <w:rFonts w:ascii="Arial" w:hAnsi="Arial" w:cs="Arial"/>
          <w:sz w:val="22"/>
          <w:szCs w:val="22"/>
        </w:rPr>
        <w:t>palisadek</w:t>
      </w:r>
      <w:proofErr w:type="spellEnd"/>
      <w:r w:rsidRPr="001D5F87">
        <w:rPr>
          <w:rFonts w:ascii="Arial" w:hAnsi="Arial" w:cs="Arial"/>
          <w:sz w:val="22"/>
          <w:szCs w:val="22"/>
        </w:rPr>
        <w:t xml:space="preserve"> lub innych barier (murki) (0,5 pkt), zabudowa otoczenia – brak (1</w:t>
      </w:r>
      <w:r>
        <w:rPr>
          <w:rFonts w:ascii="Arial" w:hAnsi="Arial" w:cs="Arial"/>
          <w:sz w:val="22"/>
          <w:szCs w:val="22"/>
        </w:rPr>
        <w:t> </w:t>
      </w:r>
      <w:r w:rsidRPr="001D5F87">
        <w:rPr>
          <w:rFonts w:ascii="Arial" w:hAnsi="Arial" w:cs="Arial"/>
          <w:sz w:val="22"/>
          <w:szCs w:val="22"/>
        </w:rPr>
        <w:t>pkt), inne zbiorniki wodne w promieniu 500 m – obecny co najmniej jeden zbiornik wody stojącej (1 pkt), droga asfaltowa – obecność drogi asfaltowej jednopasmowej (0,5 pkt).</w:t>
      </w:r>
    </w:p>
    <w:p w14:paraId="01919B62" w14:textId="77777777" w:rsidR="0059408D" w:rsidRPr="007E3521" w:rsidRDefault="0059408D" w:rsidP="0059408D">
      <w:pPr>
        <w:suppressAutoHyphens w:val="0"/>
        <w:autoSpaceDE w:val="0"/>
        <w:autoSpaceDN w:val="0"/>
        <w:adjustRightInd w:val="0"/>
        <w:spacing w:line="360" w:lineRule="auto"/>
        <w:ind w:left="567" w:hanging="567"/>
        <w:jc w:val="both"/>
        <w:rPr>
          <w:rFonts w:ascii="Arial" w:hAnsi="Arial" w:cs="Arial"/>
          <w:sz w:val="22"/>
          <w:szCs w:val="22"/>
          <w:lang w:val="en-US"/>
        </w:rPr>
      </w:pPr>
      <w:r w:rsidRPr="007E3521">
        <w:rPr>
          <w:rFonts w:ascii="Arial" w:hAnsi="Arial" w:cs="Arial"/>
          <w:sz w:val="22"/>
          <w:szCs w:val="22"/>
          <w:lang w:val="en-US"/>
        </w:rPr>
        <w:t>13.</w:t>
      </w:r>
      <w:r w:rsidRPr="007E3521">
        <w:rPr>
          <w:rFonts w:ascii="Arial" w:hAnsi="Arial" w:cs="Arial"/>
          <w:sz w:val="22"/>
          <w:szCs w:val="22"/>
          <w:lang w:val="en-US"/>
        </w:rPr>
        <w:tab/>
        <w:t xml:space="preserve">1166 </w:t>
      </w:r>
      <w:proofErr w:type="spellStart"/>
      <w:r w:rsidRPr="007E3521">
        <w:rPr>
          <w:rFonts w:ascii="Arial" w:hAnsi="Arial" w:cs="Arial"/>
          <w:sz w:val="22"/>
          <w:szCs w:val="22"/>
          <w:lang w:val="en-US"/>
        </w:rPr>
        <w:t>traszka</w:t>
      </w:r>
      <w:proofErr w:type="spellEnd"/>
      <w:r w:rsidRPr="007E3521">
        <w:rPr>
          <w:rFonts w:ascii="Arial" w:hAnsi="Arial" w:cs="Arial"/>
          <w:sz w:val="22"/>
          <w:szCs w:val="22"/>
          <w:lang w:val="en-US"/>
        </w:rPr>
        <w:t xml:space="preserve"> </w:t>
      </w:r>
      <w:proofErr w:type="spellStart"/>
      <w:r w:rsidRPr="007E3521">
        <w:rPr>
          <w:rFonts w:ascii="Arial" w:hAnsi="Arial" w:cs="Arial"/>
          <w:sz w:val="22"/>
          <w:szCs w:val="22"/>
          <w:lang w:val="en-US"/>
        </w:rPr>
        <w:t>grzebieniasta</w:t>
      </w:r>
      <w:proofErr w:type="spellEnd"/>
      <w:r w:rsidRPr="007E3521">
        <w:rPr>
          <w:rFonts w:ascii="Arial" w:hAnsi="Arial" w:cs="Arial"/>
          <w:sz w:val="22"/>
          <w:szCs w:val="22"/>
          <w:lang w:val="en-US"/>
        </w:rPr>
        <w:t xml:space="preserve"> Triturus cristatus (Triturus cristatus cristatus)</w:t>
      </w:r>
    </w:p>
    <w:p w14:paraId="4A02A364"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Populacja: Utrzymanie oceny parametru FV – podobna lub większa liczba zajętych stanowisk w porównaniu do poprzedniego cyklu badawczego. Powierzchnia zbiornika:  Utrzymanie oceny wskaźnika FV na co najmniej 50% stanowisk – 400-2000 m2 (SI 0,8-1,0). Stałość zbiornika: Utrzymanie oceny wskaźnika FV – 0-2 lata (SI 0,9-1,0). Jakość wody:  Utrzymanie oceny wskaźnika FV – wysoka (SI 1,0). Zacienienie zbiornika: Utrzymanie oceny wskaźnika FV – 0-60% zacienione (SI 1,0). Wpływ ptaków wodnych: Utrzymanie oceny wskaźnika FV na 60% stanowisk – 0-2 ptaki na 1000 m2 (SI 1,0). Na pozostałych stanowiskach utrzymanie oceny wskaźnika U1 – 3-6 ptaków na 1000 m2 (SI 0,5-0,9). Wpływ ryb: Utrzymanie oceny wskaźnika FV na 50% stanowisk – brak (SI 1,0). Na pozostałych stanowiskach dopuszcza się utrzymanie oceny wskaźnika U2 –  umiarkowany (SI 0,33). Liczba zbiorników w odległości ≤500 m: Utrzymanie oceny wskaźnika FV na 70% stanowisk – 4 lub więcej (SI 1,0). Ocena jakości środowiska lądowego: Utrzymanie oceny wskaźnika FV na 60% stanowisk – dobra (SI 1,0). Na pozostałych stanowiskach utrzymanie oceny wskaźnika U1 – średnia (SI 0,67). Stopień zarośnięcia lustra wody przez roślinność: Utrzymanie oceny wskaźnika FV – 60-80% zarośnięte lustro wody (SI 0,9-1,0).</w:t>
      </w:r>
    </w:p>
    <w:p w14:paraId="62431449"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14.</w:t>
      </w:r>
      <w:r w:rsidRPr="001D5F87">
        <w:rPr>
          <w:rFonts w:ascii="Arial" w:hAnsi="Arial" w:cs="Arial"/>
          <w:sz w:val="22"/>
          <w:szCs w:val="22"/>
        </w:rPr>
        <w:tab/>
        <w:t xml:space="preserve">1060 czerwończyk nieparek </w:t>
      </w:r>
      <w:proofErr w:type="spellStart"/>
      <w:r w:rsidRPr="001D5F87">
        <w:rPr>
          <w:rFonts w:ascii="Arial" w:hAnsi="Arial" w:cs="Arial"/>
          <w:sz w:val="22"/>
          <w:szCs w:val="22"/>
        </w:rPr>
        <w:t>Lycaena</w:t>
      </w:r>
      <w:proofErr w:type="spellEnd"/>
      <w:r w:rsidRPr="001D5F87">
        <w:rPr>
          <w:rFonts w:ascii="Arial" w:hAnsi="Arial" w:cs="Arial"/>
          <w:sz w:val="22"/>
          <w:szCs w:val="22"/>
        </w:rPr>
        <w:t xml:space="preserve"> </w:t>
      </w:r>
      <w:proofErr w:type="spellStart"/>
      <w:r w:rsidRPr="001D5F87">
        <w:rPr>
          <w:rFonts w:ascii="Arial" w:hAnsi="Arial" w:cs="Arial"/>
          <w:sz w:val="22"/>
          <w:szCs w:val="22"/>
        </w:rPr>
        <w:t>dispar</w:t>
      </w:r>
      <w:proofErr w:type="spellEnd"/>
      <w:r w:rsidRPr="001D5F87">
        <w:rPr>
          <w:rFonts w:ascii="Arial" w:hAnsi="Arial" w:cs="Arial"/>
          <w:sz w:val="22"/>
          <w:szCs w:val="22"/>
        </w:rPr>
        <w:t xml:space="preserve">  </w:t>
      </w:r>
    </w:p>
    <w:p w14:paraId="426E1B79"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lastRenderedPageBreak/>
        <w:t xml:space="preserve">Obecność gatunku: Utrzymanie oceny parametru U1 – 60-80% stanowisk monitoringowych (kwadratów 5x5 km). Baza pokarmowa: Utrzymanie roślin żywicielskich gąsienic: szczaw lancetowaty </w:t>
      </w:r>
      <w:proofErr w:type="spellStart"/>
      <w:r w:rsidRPr="001D5F87">
        <w:rPr>
          <w:rFonts w:ascii="Arial" w:hAnsi="Arial" w:cs="Arial"/>
          <w:sz w:val="22"/>
          <w:szCs w:val="22"/>
        </w:rPr>
        <w:t>Rumex</w:t>
      </w:r>
      <w:proofErr w:type="spellEnd"/>
      <w:r w:rsidRPr="001D5F87">
        <w:rPr>
          <w:rFonts w:ascii="Arial" w:hAnsi="Arial" w:cs="Arial"/>
          <w:sz w:val="22"/>
          <w:szCs w:val="22"/>
        </w:rPr>
        <w:t xml:space="preserve"> </w:t>
      </w:r>
      <w:proofErr w:type="spellStart"/>
      <w:r w:rsidRPr="001D5F87">
        <w:rPr>
          <w:rFonts w:ascii="Arial" w:hAnsi="Arial" w:cs="Arial"/>
          <w:sz w:val="22"/>
          <w:szCs w:val="22"/>
        </w:rPr>
        <w:t>hydrolapatum</w:t>
      </w:r>
      <w:proofErr w:type="spellEnd"/>
      <w:r w:rsidRPr="001D5F87">
        <w:rPr>
          <w:rFonts w:ascii="Arial" w:hAnsi="Arial" w:cs="Arial"/>
          <w:sz w:val="22"/>
          <w:szCs w:val="22"/>
        </w:rPr>
        <w:t xml:space="preserve">, szczaw kędzierzawy </w:t>
      </w:r>
      <w:proofErr w:type="spellStart"/>
      <w:r w:rsidRPr="001D5F87">
        <w:rPr>
          <w:rFonts w:ascii="Arial" w:hAnsi="Arial" w:cs="Arial"/>
          <w:sz w:val="22"/>
          <w:szCs w:val="22"/>
        </w:rPr>
        <w:t>Rumex</w:t>
      </w:r>
      <w:proofErr w:type="spellEnd"/>
      <w:r w:rsidRPr="001D5F87">
        <w:rPr>
          <w:rFonts w:ascii="Arial" w:hAnsi="Arial" w:cs="Arial"/>
          <w:sz w:val="22"/>
          <w:szCs w:val="22"/>
        </w:rPr>
        <w:t xml:space="preserve"> </w:t>
      </w:r>
      <w:proofErr w:type="spellStart"/>
      <w:r w:rsidRPr="001D5F87">
        <w:rPr>
          <w:rFonts w:ascii="Arial" w:hAnsi="Arial" w:cs="Arial"/>
          <w:sz w:val="22"/>
          <w:szCs w:val="22"/>
        </w:rPr>
        <w:t>crispus</w:t>
      </w:r>
      <w:proofErr w:type="spellEnd"/>
      <w:r w:rsidRPr="001D5F87">
        <w:rPr>
          <w:rFonts w:ascii="Arial" w:hAnsi="Arial" w:cs="Arial"/>
          <w:sz w:val="22"/>
          <w:szCs w:val="22"/>
        </w:rPr>
        <w:t xml:space="preserve">, szczaw zwyczajny </w:t>
      </w:r>
      <w:proofErr w:type="spellStart"/>
      <w:r w:rsidRPr="001D5F87">
        <w:rPr>
          <w:rFonts w:ascii="Arial" w:hAnsi="Arial" w:cs="Arial"/>
          <w:sz w:val="22"/>
          <w:szCs w:val="22"/>
        </w:rPr>
        <w:t>Rumex</w:t>
      </w:r>
      <w:proofErr w:type="spellEnd"/>
      <w:r w:rsidRPr="001D5F87">
        <w:rPr>
          <w:rFonts w:ascii="Arial" w:hAnsi="Arial" w:cs="Arial"/>
          <w:sz w:val="22"/>
          <w:szCs w:val="22"/>
        </w:rPr>
        <w:t xml:space="preserve"> </w:t>
      </w:r>
      <w:proofErr w:type="spellStart"/>
      <w:r w:rsidRPr="001D5F87">
        <w:rPr>
          <w:rFonts w:ascii="Arial" w:hAnsi="Arial" w:cs="Arial"/>
          <w:sz w:val="22"/>
          <w:szCs w:val="22"/>
        </w:rPr>
        <w:t>acetosa</w:t>
      </w:r>
      <w:proofErr w:type="spellEnd"/>
      <w:r w:rsidRPr="001D5F87">
        <w:rPr>
          <w:rFonts w:ascii="Arial" w:hAnsi="Arial" w:cs="Arial"/>
          <w:sz w:val="22"/>
          <w:szCs w:val="22"/>
        </w:rPr>
        <w:t xml:space="preserve">. Rodzaj środowiska: Utrzymanie siedliska: wilgotne łąki i pastwiska w dolinie rzek, wokół stawów rybnych, miejscami pola uprawne. Rośliny </w:t>
      </w:r>
      <w:proofErr w:type="spellStart"/>
      <w:r w:rsidRPr="001D5F87">
        <w:rPr>
          <w:rFonts w:ascii="Arial" w:hAnsi="Arial" w:cs="Arial"/>
          <w:sz w:val="22"/>
          <w:szCs w:val="22"/>
        </w:rPr>
        <w:t>nektarodajne</w:t>
      </w:r>
      <w:proofErr w:type="spellEnd"/>
      <w:r w:rsidRPr="001D5F87">
        <w:rPr>
          <w:rFonts w:ascii="Arial" w:hAnsi="Arial" w:cs="Arial"/>
          <w:sz w:val="22"/>
          <w:szCs w:val="22"/>
        </w:rPr>
        <w:t xml:space="preserve">: Utrzymanie roślin </w:t>
      </w:r>
      <w:proofErr w:type="spellStart"/>
      <w:r w:rsidRPr="001D5F87">
        <w:rPr>
          <w:rFonts w:ascii="Arial" w:hAnsi="Arial" w:cs="Arial"/>
          <w:sz w:val="22"/>
          <w:szCs w:val="22"/>
        </w:rPr>
        <w:t>nektarodajnych</w:t>
      </w:r>
      <w:proofErr w:type="spellEnd"/>
      <w:r w:rsidRPr="001D5F87">
        <w:rPr>
          <w:rFonts w:ascii="Arial" w:hAnsi="Arial" w:cs="Arial"/>
          <w:sz w:val="22"/>
          <w:szCs w:val="22"/>
        </w:rPr>
        <w:t xml:space="preserve">: firletka poszarpana </w:t>
      </w:r>
      <w:proofErr w:type="spellStart"/>
      <w:r w:rsidRPr="001D5F87">
        <w:rPr>
          <w:rFonts w:ascii="Arial" w:hAnsi="Arial" w:cs="Arial"/>
          <w:sz w:val="22"/>
          <w:szCs w:val="22"/>
        </w:rPr>
        <w:t>Lychnis</w:t>
      </w:r>
      <w:proofErr w:type="spellEnd"/>
      <w:r w:rsidRPr="001D5F87">
        <w:rPr>
          <w:rFonts w:ascii="Arial" w:hAnsi="Arial" w:cs="Arial"/>
          <w:sz w:val="22"/>
          <w:szCs w:val="22"/>
        </w:rPr>
        <w:t xml:space="preserve"> </w:t>
      </w:r>
      <w:proofErr w:type="spellStart"/>
      <w:r w:rsidRPr="001D5F87">
        <w:rPr>
          <w:rFonts w:ascii="Arial" w:hAnsi="Arial" w:cs="Arial"/>
          <w:sz w:val="22"/>
          <w:szCs w:val="22"/>
        </w:rPr>
        <w:t>flos-cuculi</w:t>
      </w:r>
      <w:proofErr w:type="spellEnd"/>
      <w:r w:rsidRPr="001D5F87">
        <w:rPr>
          <w:rFonts w:ascii="Arial" w:hAnsi="Arial" w:cs="Arial"/>
          <w:sz w:val="22"/>
          <w:szCs w:val="22"/>
        </w:rPr>
        <w:t xml:space="preserve">, ostrożeń polny </w:t>
      </w:r>
      <w:proofErr w:type="spellStart"/>
      <w:r w:rsidRPr="001D5F87">
        <w:rPr>
          <w:rFonts w:ascii="Arial" w:hAnsi="Arial" w:cs="Arial"/>
          <w:sz w:val="22"/>
          <w:szCs w:val="22"/>
        </w:rPr>
        <w:t>Cirsium</w:t>
      </w:r>
      <w:proofErr w:type="spellEnd"/>
      <w:r w:rsidRPr="001D5F87">
        <w:rPr>
          <w:rFonts w:ascii="Arial" w:hAnsi="Arial" w:cs="Arial"/>
          <w:sz w:val="22"/>
          <w:szCs w:val="22"/>
        </w:rPr>
        <w:t xml:space="preserve"> </w:t>
      </w:r>
      <w:proofErr w:type="spellStart"/>
      <w:r w:rsidRPr="001D5F87">
        <w:rPr>
          <w:rFonts w:ascii="Arial" w:hAnsi="Arial" w:cs="Arial"/>
          <w:sz w:val="22"/>
          <w:szCs w:val="22"/>
        </w:rPr>
        <w:t>arvense</w:t>
      </w:r>
      <w:proofErr w:type="spellEnd"/>
      <w:r w:rsidRPr="001D5F87">
        <w:rPr>
          <w:rFonts w:ascii="Arial" w:hAnsi="Arial" w:cs="Arial"/>
          <w:sz w:val="22"/>
          <w:szCs w:val="22"/>
        </w:rPr>
        <w:t xml:space="preserve">, ostrożeń błotny </w:t>
      </w:r>
      <w:proofErr w:type="spellStart"/>
      <w:r w:rsidRPr="001D5F87">
        <w:rPr>
          <w:rFonts w:ascii="Arial" w:hAnsi="Arial" w:cs="Arial"/>
          <w:sz w:val="22"/>
          <w:szCs w:val="22"/>
        </w:rPr>
        <w:t>Cirsium</w:t>
      </w:r>
      <w:proofErr w:type="spellEnd"/>
      <w:r w:rsidRPr="001D5F87">
        <w:rPr>
          <w:rFonts w:ascii="Arial" w:hAnsi="Arial" w:cs="Arial"/>
          <w:sz w:val="22"/>
          <w:szCs w:val="22"/>
        </w:rPr>
        <w:t xml:space="preserve"> </w:t>
      </w:r>
      <w:proofErr w:type="spellStart"/>
      <w:r w:rsidRPr="001D5F87">
        <w:rPr>
          <w:rFonts w:ascii="Arial" w:hAnsi="Arial" w:cs="Arial"/>
          <w:sz w:val="22"/>
          <w:szCs w:val="22"/>
        </w:rPr>
        <w:t>palustre</w:t>
      </w:r>
      <w:proofErr w:type="spellEnd"/>
      <w:r w:rsidRPr="001D5F87">
        <w:rPr>
          <w:rFonts w:ascii="Arial" w:hAnsi="Arial" w:cs="Arial"/>
          <w:sz w:val="22"/>
          <w:szCs w:val="22"/>
        </w:rPr>
        <w:t xml:space="preserve">, krwawnica pospolita </w:t>
      </w:r>
      <w:proofErr w:type="spellStart"/>
      <w:r w:rsidRPr="001D5F87">
        <w:rPr>
          <w:rFonts w:ascii="Arial" w:hAnsi="Arial" w:cs="Arial"/>
          <w:sz w:val="22"/>
          <w:szCs w:val="22"/>
        </w:rPr>
        <w:t>Lythrum</w:t>
      </w:r>
      <w:proofErr w:type="spellEnd"/>
      <w:r w:rsidRPr="001D5F87">
        <w:rPr>
          <w:rFonts w:ascii="Arial" w:hAnsi="Arial" w:cs="Arial"/>
          <w:sz w:val="22"/>
          <w:szCs w:val="22"/>
        </w:rPr>
        <w:t xml:space="preserve"> </w:t>
      </w:r>
      <w:proofErr w:type="spellStart"/>
      <w:r w:rsidRPr="001D5F87">
        <w:rPr>
          <w:rFonts w:ascii="Arial" w:hAnsi="Arial" w:cs="Arial"/>
          <w:sz w:val="22"/>
          <w:szCs w:val="22"/>
        </w:rPr>
        <w:t>salicaria</w:t>
      </w:r>
      <w:proofErr w:type="spellEnd"/>
      <w:r w:rsidRPr="001D5F87">
        <w:rPr>
          <w:rFonts w:ascii="Arial" w:hAnsi="Arial" w:cs="Arial"/>
          <w:sz w:val="22"/>
          <w:szCs w:val="22"/>
        </w:rPr>
        <w:t xml:space="preserve">, jastrun właściwy </w:t>
      </w:r>
      <w:proofErr w:type="spellStart"/>
      <w:r w:rsidRPr="001D5F87">
        <w:rPr>
          <w:rFonts w:ascii="Arial" w:hAnsi="Arial" w:cs="Arial"/>
          <w:sz w:val="22"/>
          <w:szCs w:val="22"/>
        </w:rPr>
        <w:t>Leucanthemum</w:t>
      </w:r>
      <w:proofErr w:type="spellEnd"/>
      <w:r w:rsidRPr="001D5F87">
        <w:rPr>
          <w:rFonts w:ascii="Arial" w:hAnsi="Arial" w:cs="Arial"/>
          <w:sz w:val="22"/>
          <w:szCs w:val="22"/>
        </w:rPr>
        <w:t xml:space="preserve"> </w:t>
      </w:r>
      <w:proofErr w:type="spellStart"/>
      <w:r w:rsidRPr="001D5F87">
        <w:rPr>
          <w:rFonts w:ascii="Arial" w:hAnsi="Arial" w:cs="Arial"/>
          <w:sz w:val="22"/>
          <w:szCs w:val="22"/>
        </w:rPr>
        <w:t>vulgare</w:t>
      </w:r>
      <w:proofErr w:type="spellEnd"/>
      <w:r w:rsidRPr="001D5F87">
        <w:rPr>
          <w:rFonts w:ascii="Arial" w:hAnsi="Arial" w:cs="Arial"/>
          <w:sz w:val="22"/>
          <w:szCs w:val="22"/>
        </w:rPr>
        <w:t xml:space="preserve">, chaber łąkowy </w:t>
      </w:r>
      <w:proofErr w:type="spellStart"/>
      <w:r w:rsidRPr="001D5F87">
        <w:rPr>
          <w:rFonts w:ascii="Arial" w:hAnsi="Arial" w:cs="Arial"/>
          <w:sz w:val="22"/>
          <w:szCs w:val="22"/>
        </w:rPr>
        <w:t>Centaurea</w:t>
      </w:r>
      <w:proofErr w:type="spellEnd"/>
      <w:r w:rsidRPr="001D5F87">
        <w:rPr>
          <w:rFonts w:ascii="Arial" w:hAnsi="Arial" w:cs="Arial"/>
          <w:sz w:val="22"/>
          <w:szCs w:val="22"/>
        </w:rPr>
        <w:t xml:space="preserve"> </w:t>
      </w:r>
      <w:proofErr w:type="spellStart"/>
      <w:r w:rsidRPr="001D5F87">
        <w:rPr>
          <w:rFonts w:ascii="Arial" w:hAnsi="Arial" w:cs="Arial"/>
          <w:sz w:val="22"/>
          <w:szCs w:val="22"/>
        </w:rPr>
        <w:t>jacea</w:t>
      </w:r>
      <w:proofErr w:type="spellEnd"/>
      <w:r w:rsidRPr="001D5F87">
        <w:rPr>
          <w:rFonts w:ascii="Arial" w:hAnsi="Arial" w:cs="Arial"/>
          <w:sz w:val="22"/>
          <w:szCs w:val="22"/>
        </w:rPr>
        <w:t xml:space="preserve">. </w:t>
      </w:r>
    </w:p>
    <w:p w14:paraId="1520BA77"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15.</w:t>
      </w:r>
      <w:r w:rsidRPr="001D5F87">
        <w:rPr>
          <w:rFonts w:ascii="Arial" w:hAnsi="Arial" w:cs="Arial"/>
          <w:sz w:val="22"/>
          <w:szCs w:val="22"/>
        </w:rPr>
        <w:tab/>
        <w:t xml:space="preserve">1149 koza </w:t>
      </w:r>
      <w:proofErr w:type="spellStart"/>
      <w:r w:rsidRPr="001D5F87">
        <w:rPr>
          <w:rFonts w:ascii="Arial" w:hAnsi="Arial" w:cs="Arial"/>
          <w:sz w:val="22"/>
          <w:szCs w:val="22"/>
        </w:rPr>
        <w:t>Cobitis</w:t>
      </w:r>
      <w:proofErr w:type="spellEnd"/>
      <w:r w:rsidRPr="001D5F87">
        <w:rPr>
          <w:rFonts w:ascii="Arial" w:hAnsi="Arial" w:cs="Arial"/>
          <w:sz w:val="22"/>
          <w:szCs w:val="22"/>
        </w:rPr>
        <w:t xml:space="preserve"> </w:t>
      </w:r>
      <w:proofErr w:type="spellStart"/>
      <w:r w:rsidRPr="001D5F87">
        <w:rPr>
          <w:rFonts w:ascii="Arial" w:hAnsi="Arial" w:cs="Arial"/>
          <w:sz w:val="22"/>
          <w:szCs w:val="22"/>
        </w:rPr>
        <w:t>taenia</w:t>
      </w:r>
      <w:proofErr w:type="spellEnd"/>
      <w:r w:rsidRPr="001D5F87">
        <w:rPr>
          <w:rFonts w:ascii="Arial" w:hAnsi="Arial" w:cs="Arial"/>
          <w:sz w:val="22"/>
          <w:szCs w:val="22"/>
        </w:rPr>
        <w:t xml:space="preserve">  </w:t>
      </w:r>
    </w:p>
    <w:p w14:paraId="239E21FA"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Względna liczebność: Utrzymanie oceny wskaźnika U2 – &lt;0,005 os./m2. Struktura wiekowa: Utrzymanie oceny wskaźnika U1 – brak przynajmniej jednej kategorii lub YOY+JUV=10-50%. Udział gatunku w zespole ryb i minogów: Utrzymanie oceny wskaźnika U1 – 1-5%. EFI+: Utrzymanie oceny wskaźnika U2 – 4-5. Jakość </w:t>
      </w:r>
      <w:proofErr w:type="spellStart"/>
      <w:r w:rsidRPr="001D5F87">
        <w:rPr>
          <w:rFonts w:ascii="Arial" w:hAnsi="Arial" w:cs="Arial"/>
          <w:sz w:val="22"/>
          <w:szCs w:val="22"/>
        </w:rPr>
        <w:t>hydromorfologiczna</w:t>
      </w:r>
      <w:proofErr w:type="spellEnd"/>
      <w:r w:rsidRPr="001D5F87">
        <w:rPr>
          <w:rFonts w:ascii="Arial" w:hAnsi="Arial" w:cs="Arial"/>
          <w:sz w:val="22"/>
          <w:szCs w:val="22"/>
        </w:rPr>
        <w:t xml:space="preserve">: Utrzymanie oceny wskaźnika U2 – 3,5-5,0 pkt (średnia arytmetyczna z ocen 6 elementów </w:t>
      </w:r>
      <w:proofErr w:type="spellStart"/>
      <w:r w:rsidRPr="001D5F87">
        <w:rPr>
          <w:rFonts w:ascii="Arial" w:hAnsi="Arial" w:cs="Arial"/>
          <w:sz w:val="22"/>
          <w:szCs w:val="22"/>
        </w:rPr>
        <w:t>hydromorfologicznych</w:t>
      </w:r>
      <w:proofErr w:type="spellEnd"/>
      <w:r w:rsidRPr="001D5F87">
        <w:rPr>
          <w:rFonts w:ascii="Arial" w:hAnsi="Arial" w:cs="Arial"/>
          <w:sz w:val="22"/>
          <w:szCs w:val="22"/>
        </w:rPr>
        <w:t>: geometria koryta, substrat denny, charakterystyka przepływu, charakter i modyfikacja brzegów, mobilność koryta oraz ciągłość cieku).</w:t>
      </w:r>
    </w:p>
    <w:p w14:paraId="048A36E3"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16.</w:t>
      </w:r>
      <w:r w:rsidRPr="001D5F87">
        <w:rPr>
          <w:rFonts w:ascii="Arial" w:hAnsi="Arial" w:cs="Arial"/>
          <w:sz w:val="22"/>
          <w:szCs w:val="22"/>
        </w:rPr>
        <w:tab/>
        <w:t xml:space="preserve">1145 piskorz </w:t>
      </w:r>
      <w:proofErr w:type="spellStart"/>
      <w:r w:rsidRPr="001D5F87">
        <w:rPr>
          <w:rFonts w:ascii="Arial" w:hAnsi="Arial" w:cs="Arial"/>
          <w:sz w:val="22"/>
          <w:szCs w:val="22"/>
        </w:rPr>
        <w:t>Misgurnus</w:t>
      </w:r>
      <w:proofErr w:type="spellEnd"/>
      <w:r w:rsidRPr="001D5F87">
        <w:rPr>
          <w:rFonts w:ascii="Arial" w:hAnsi="Arial" w:cs="Arial"/>
          <w:sz w:val="22"/>
          <w:szCs w:val="22"/>
        </w:rPr>
        <w:t xml:space="preserve"> </w:t>
      </w:r>
      <w:proofErr w:type="spellStart"/>
      <w:r w:rsidRPr="001D5F87">
        <w:rPr>
          <w:rFonts w:ascii="Arial" w:hAnsi="Arial" w:cs="Arial"/>
          <w:sz w:val="22"/>
          <w:szCs w:val="22"/>
        </w:rPr>
        <w:t>fossilis</w:t>
      </w:r>
      <w:proofErr w:type="spellEnd"/>
      <w:r w:rsidRPr="001D5F87">
        <w:rPr>
          <w:rFonts w:ascii="Arial" w:hAnsi="Arial" w:cs="Arial"/>
          <w:sz w:val="22"/>
          <w:szCs w:val="22"/>
        </w:rPr>
        <w:t xml:space="preserve"> </w:t>
      </w:r>
    </w:p>
    <w:p w14:paraId="4568456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Względna liczebność: Utrzymanie oceny wskaźnika FV na co najmniej 50% stanowisk – &gt;0,01 os./m2. Na pozostałych stanowiskach dopuszcza się ocenę wskaźnika U2 – &lt;0,005 os./m2. Struktura wiekowa: Utrzymanie oceny wskaźnika U1 – brak przynajmniej jednej kategorii lub YOY+JUV=10-50%. Udział gatunku w zespole ryb i minogów: Utrzymanie oceny wskaźnika FV na 50% stanowisk – &gt;3%. Na pozostałych stanowiskach dopuszcza się ocenę wskaźnika U2 – &lt;1%. EFI+: Utrzymanie oceny wskaźnika U2 – 4 i 5. Jakość </w:t>
      </w:r>
      <w:proofErr w:type="spellStart"/>
      <w:r w:rsidRPr="001D5F87">
        <w:rPr>
          <w:rFonts w:ascii="Arial" w:hAnsi="Arial" w:cs="Arial"/>
          <w:sz w:val="22"/>
          <w:szCs w:val="22"/>
        </w:rPr>
        <w:t>hydromorfologiczna</w:t>
      </w:r>
      <w:proofErr w:type="spellEnd"/>
      <w:r w:rsidRPr="001D5F87">
        <w:rPr>
          <w:rFonts w:ascii="Arial" w:hAnsi="Arial" w:cs="Arial"/>
          <w:sz w:val="22"/>
          <w:szCs w:val="22"/>
        </w:rPr>
        <w:t>: Utrzymanie oceny wskaźnika U2 – 3,5-5,0 pkt (średnia arytmetyczna z</w:t>
      </w:r>
      <w:r>
        <w:rPr>
          <w:rFonts w:ascii="Arial" w:hAnsi="Arial" w:cs="Arial"/>
          <w:sz w:val="22"/>
          <w:szCs w:val="22"/>
        </w:rPr>
        <w:t> </w:t>
      </w:r>
      <w:r w:rsidRPr="001D5F87">
        <w:rPr>
          <w:rFonts w:ascii="Arial" w:hAnsi="Arial" w:cs="Arial"/>
          <w:sz w:val="22"/>
          <w:szCs w:val="22"/>
        </w:rPr>
        <w:t xml:space="preserve">ocen 6 elementów </w:t>
      </w:r>
      <w:proofErr w:type="spellStart"/>
      <w:r w:rsidRPr="001D5F87">
        <w:rPr>
          <w:rFonts w:ascii="Arial" w:hAnsi="Arial" w:cs="Arial"/>
          <w:sz w:val="22"/>
          <w:szCs w:val="22"/>
        </w:rPr>
        <w:t>hydromorfologicznych</w:t>
      </w:r>
      <w:proofErr w:type="spellEnd"/>
      <w:r w:rsidRPr="001D5F87">
        <w:rPr>
          <w:rFonts w:ascii="Arial" w:hAnsi="Arial" w:cs="Arial"/>
          <w:sz w:val="22"/>
          <w:szCs w:val="22"/>
        </w:rPr>
        <w:t xml:space="preserve">: geometria koryta, substrat denny, charakterystyka przepływu, charakter i modyfikacja brzegów, mobilność koryta oraz ciągłość cieku). </w:t>
      </w:r>
    </w:p>
    <w:p w14:paraId="4C3A8CCE"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17.</w:t>
      </w:r>
      <w:r w:rsidRPr="001D5F87">
        <w:rPr>
          <w:rFonts w:ascii="Arial" w:hAnsi="Arial" w:cs="Arial"/>
          <w:sz w:val="22"/>
          <w:szCs w:val="22"/>
        </w:rPr>
        <w:tab/>
        <w:t xml:space="preserve">5339 różanka </w:t>
      </w:r>
      <w:proofErr w:type="spellStart"/>
      <w:r w:rsidRPr="001D5F87">
        <w:rPr>
          <w:rFonts w:ascii="Arial" w:hAnsi="Arial" w:cs="Arial"/>
          <w:sz w:val="22"/>
          <w:szCs w:val="22"/>
        </w:rPr>
        <w:t>Rhodeus</w:t>
      </w:r>
      <w:proofErr w:type="spellEnd"/>
      <w:r w:rsidRPr="001D5F87">
        <w:rPr>
          <w:rFonts w:ascii="Arial" w:hAnsi="Arial" w:cs="Arial"/>
          <w:sz w:val="22"/>
          <w:szCs w:val="22"/>
        </w:rPr>
        <w:t xml:space="preserve"> </w:t>
      </w:r>
      <w:proofErr w:type="spellStart"/>
      <w:r w:rsidRPr="001D5F87">
        <w:rPr>
          <w:rFonts w:ascii="Arial" w:hAnsi="Arial" w:cs="Arial"/>
          <w:sz w:val="22"/>
          <w:szCs w:val="22"/>
        </w:rPr>
        <w:t>sericeus</w:t>
      </w:r>
      <w:proofErr w:type="spellEnd"/>
      <w:r w:rsidRPr="001D5F87">
        <w:rPr>
          <w:rFonts w:ascii="Arial" w:hAnsi="Arial" w:cs="Arial"/>
          <w:sz w:val="22"/>
          <w:szCs w:val="22"/>
        </w:rPr>
        <w:t xml:space="preserve"> </w:t>
      </w:r>
      <w:proofErr w:type="spellStart"/>
      <w:r w:rsidRPr="001D5F87">
        <w:rPr>
          <w:rFonts w:ascii="Arial" w:hAnsi="Arial" w:cs="Arial"/>
          <w:sz w:val="22"/>
          <w:szCs w:val="22"/>
        </w:rPr>
        <w:t>amarus</w:t>
      </w:r>
      <w:proofErr w:type="spellEnd"/>
      <w:r w:rsidRPr="001D5F87">
        <w:rPr>
          <w:rFonts w:ascii="Arial" w:hAnsi="Arial" w:cs="Arial"/>
          <w:sz w:val="22"/>
          <w:szCs w:val="22"/>
        </w:rPr>
        <w:t xml:space="preserve">  </w:t>
      </w:r>
    </w:p>
    <w:p w14:paraId="7D388A42" w14:textId="77777777" w:rsidR="0059408D" w:rsidRPr="001D5F87" w:rsidRDefault="0059408D" w:rsidP="0059408D">
      <w:pPr>
        <w:suppressAutoHyphens w:val="0"/>
        <w:autoSpaceDE w:val="0"/>
        <w:autoSpaceDN w:val="0"/>
        <w:adjustRightInd w:val="0"/>
        <w:spacing w:line="360" w:lineRule="auto"/>
        <w:ind w:left="567"/>
        <w:jc w:val="both"/>
        <w:rPr>
          <w:rFonts w:ascii="Arial" w:hAnsi="Arial" w:cs="Arial"/>
          <w:sz w:val="22"/>
          <w:szCs w:val="22"/>
        </w:rPr>
      </w:pPr>
      <w:r w:rsidRPr="001D5F87">
        <w:rPr>
          <w:rFonts w:ascii="Arial" w:hAnsi="Arial" w:cs="Arial"/>
          <w:sz w:val="22"/>
          <w:szCs w:val="22"/>
        </w:rPr>
        <w:t xml:space="preserve">Względna liczebność: Utrzymanie oceny wskaźnika FV na stanowiskach Kupinin, Rzeka Ner 1, Moszczenica – &gt;0,01 os./m2. Na pozostałych stanowiskach ocena wskaźnika U1 – 0,005-0,01 os./m2. Struktura wiekowa: Utrzymanie oceny wskaźnika FV na stanowiskach Rzeka Ner 1, Kanał Królewski 1, Krzewo 2-Kanał Królewski, Moszczenica – &gt;25%. Udział gatunku w zespole ryb i minogów: Utrzymanie oceny wskaźnika U1 – 0,5-20%. EFI+: Utrzymanie oceny wskaźnika U2 – 4 i 5. Jakość </w:t>
      </w:r>
      <w:proofErr w:type="spellStart"/>
      <w:r w:rsidRPr="001D5F87">
        <w:rPr>
          <w:rFonts w:ascii="Arial" w:hAnsi="Arial" w:cs="Arial"/>
          <w:sz w:val="22"/>
          <w:szCs w:val="22"/>
        </w:rPr>
        <w:t>hydromorfologiczna</w:t>
      </w:r>
      <w:proofErr w:type="spellEnd"/>
      <w:r w:rsidRPr="001D5F87">
        <w:rPr>
          <w:rFonts w:ascii="Arial" w:hAnsi="Arial" w:cs="Arial"/>
          <w:sz w:val="22"/>
          <w:szCs w:val="22"/>
        </w:rPr>
        <w:t xml:space="preserve">: Utrzymanie oceny wskaźnika U2 – 3,5-5,0 pkt (średnia arytmetyczna z ocen 6 </w:t>
      </w:r>
      <w:r w:rsidRPr="001D5F87">
        <w:rPr>
          <w:rFonts w:ascii="Arial" w:hAnsi="Arial" w:cs="Arial"/>
          <w:sz w:val="22"/>
          <w:szCs w:val="22"/>
        </w:rPr>
        <w:lastRenderedPageBreak/>
        <w:t xml:space="preserve">elementów </w:t>
      </w:r>
      <w:proofErr w:type="spellStart"/>
      <w:r w:rsidRPr="001D5F87">
        <w:rPr>
          <w:rFonts w:ascii="Arial" w:hAnsi="Arial" w:cs="Arial"/>
          <w:sz w:val="22"/>
          <w:szCs w:val="22"/>
        </w:rPr>
        <w:t>hydromorfologicznych</w:t>
      </w:r>
      <w:proofErr w:type="spellEnd"/>
      <w:r w:rsidRPr="001D5F87">
        <w:rPr>
          <w:rFonts w:ascii="Arial" w:hAnsi="Arial" w:cs="Arial"/>
          <w:sz w:val="22"/>
          <w:szCs w:val="22"/>
        </w:rPr>
        <w:t xml:space="preserve">: geometria koryta, substrat denny, charakterystyka przepływu, charakter i modyfikacja brzegów, mobilność koryta oraz ciągłość cieku). Stopień porośnięcia linii brzegowej przez roślinność: Utrzymanie oceny wskaźnika U2 – &lt;10% (U2). Względna liczebność małży </w:t>
      </w:r>
      <w:proofErr w:type="spellStart"/>
      <w:r w:rsidRPr="001D5F87">
        <w:rPr>
          <w:rFonts w:ascii="Arial" w:hAnsi="Arial" w:cs="Arial"/>
          <w:sz w:val="22"/>
          <w:szCs w:val="22"/>
        </w:rPr>
        <w:t>skójkowatych</w:t>
      </w:r>
      <w:proofErr w:type="spellEnd"/>
      <w:r w:rsidRPr="001D5F87">
        <w:rPr>
          <w:rFonts w:ascii="Arial" w:hAnsi="Arial" w:cs="Arial"/>
          <w:sz w:val="22"/>
          <w:szCs w:val="22"/>
        </w:rPr>
        <w:t>: Utrzymanie oceny wskaźnika FV &gt;0,1 na stanowisku Moszczenica. Na pozostałych stanowiskach utrzymanie oceny wskaźnika U2 – 0.</w:t>
      </w:r>
    </w:p>
    <w:p w14:paraId="7D1CF47E" w14:textId="77777777" w:rsidR="0059408D" w:rsidRPr="001D5F87" w:rsidRDefault="0059408D" w:rsidP="0059408D">
      <w:pPr>
        <w:suppressAutoHyphens w:val="0"/>
        <w:autoSpaceDE w:val="0"/>
        <w:autoSpaceDN w:val="0"/>
        <w:adjustRightInd w:val="0"/>
        <w:spacing w:line="360" w:lineRule="auto"/>
        <w:ind w:left="567" w:hanging="567"/>
        <w:jc w:val="both"/>
        <w:rPr>
          <w:rFonts w:ascii="Arial" w:hAnsi="Arial" w:cs="Arial"/>
          <w:sz w:val="22"/>
          <w:szCs w:val="22"/>
        </w:rPr>
      </w:pPr>
      <w:r w:rsidRPr="001D5F87">
        <w:rPr>
          <w:rFonts w:ascii="Arial" w:hAnsi="Arial" w:cs="Arial"/>
          <w:sz w:val="22"/>
          <w:szCs w:val="22"/>
        </w:rPr>
        <w:tab/>
        <w:t>W planie zadań ochronnych dla obszaru Pradolina Bzury-Neru PLH100006 określono zagrożenia dla zachowania właściwego stanu ochrony dla przedmiotów ochrony. Dla</w:t>
      </w:r>
      <w:r>
        <w:rPr>
          <w:rFonts w:ascii="Arial" w:hAnsi="Arial" w:cs="Arial"/>
          <w:sz w:val="22"/>
          <w:szCs w:val="22"/>
        </w:rPr>
        <w:t> </w:t>
      </w:r>
      <w:r w:rsidRPr="001D5F87">
        <w:rPr>
          <w:rFonts w:ascii="Arial" w:hAnsi="Arial" w:cs="Arial"/>
          <w:sz w:val="22"/>
          <w:szCs w:val="22"/>
        </w:rPr>
        <w:t xml:space="preserve">siedliska 3150 istniejącymi zagrożeniami są rozproszone zanieczyszczenie wód powierzchniowych z powodu działalności związanej z rolnictwem i leśnictwem, zamulenie, eutrofizacja (naturalna), bagrowanie/usuwanie osadów limnicznych, brak zalewania, inne rodzaje sportu i aktywnego wypoczynku, potencjalnie zagrożeniami są również: pozbywanie się odpadów z gospodarstw domowych/obiektów rekreacyjnych, wypełnianie rowów, tam, stawów, sadzawek, bagien lub </w:t>
      </w:r>
      <w:proofErr w:type="spellStart"/>
      <w:r w:rsidRPr="001D5F87">
        <w:rPr>
          <w:rFonts w:ascii="Arial" w:hAnsi="Arial" w:cs="Arial"/>
          <w:sz w:val="22"/>
          <w:szCs w:val="22"/>
        </w:rPr>
        <w:t>torfianek</w:t>
      </w:r>
      <w:proofErr w:type="spellEnd"/>
      <w:r w:rsidRPr="001D5F87">
        <w:rPr>
          <w:rFonts w:ascii="Arial" w:hAnsi="Arial" w:cs="Arial"/>
          <w:sz w:val="22"/>
          <w:szCs w:val="22"/>
        </w:rPr>
        <w:t>, wyschnięcie, susze i zmniejszenie opadów. Dla</w:t>
      </w:r>
      <w:r>
        <w:rPr>
          <w:rFonts w:ascii="Arial" w:hAnsi="Arial" w:cs="Arial"/>
          <w:sz w:val="22"/>
          <w:szCs w:val="22"/>
        </w:rPr>
        <w:t> </w:t>
      </w:r>
      <w:r w:rsidRPr="001D5F87">
        <w:rPr>
          <w:rFonts w:ascii="Arial" w:hAnsi="Arial" w:cs="Arial"/>
          <w:sz w:val="22"/>
          <w:szCs w:val="22"/>
        </w:rPr>
        <w:t>siedliska 6410 zagrożeniami istniejącymi są: zaniechanie/brak koszenia, problematyczne gatunki rodzime, brak zalewania, zmiana składu gatunkowego (sukcesja), zagrożeniami potencjalnymi są natomiast: intensyfikacja rolnictwa, zalesianie terenów otwartych (drzewa rodzime), inne odpady, obce gatunki inwazyjne. Dla siedliska o kodzie 6430 zagrożeniami istniejącymi są: mosty, wiadukty, obce gatunki inwazyjne, problematyczne gatunki rodzime, regulowanie (prostowanie) koryt rzecznych, brak zalewania, potencjalnie zagrożeniem są także: ścieżki, szlaki piesze, szlaki rowerowe, inne rodzaje sportu i aktywnego wypoczynku, susze i zmniejszenie opadów. Dla siedliska o kodzie 6510 zagrożeniami istniejącymi są: intensyfikacja rolnictwa, zaniechanie/brak koszenia, obce gatunki inwazyjne, zasypywanie terenu, melioracje i osuszanie – ogólnie, konkurencja, problematyczne gatunki rodzime, zagrożeniami potencjalnymi są: intensywny wypas, ścieżki, szlaki piesze, szlaki rowerowe, inne typy zabudowy. Dla siedlisk 7140 oraz 7230 zagrożeniami istniejącymi są: problematyczne gatunki rodzime, zaniechanie/brak koszenia, zmiana składu gatunkowego (sukcesja), zagrożeniami potencjalnymi są natomiast: zasypywanie terenu, melioracje i</w:t>
      </w:r>
      <w:r>
        <w:rPr>
          <w:rFonts w:ascii="Arial" w:hAnsi="Arial" w:cs="Arial"/>
          <w:sz w:val="22"/>
          <w:szCs w:val="22"/>
        </w:rPr>
        <w:t> </w:t>
      </w:r>
      <w:r w:rsidRPr="001D5F87">
        <w:rPr>
          <w:rFonts w:ascii="Arial" w:hAnsi="Arial" w:cs="Arial"/>
          <w:sz w:val="22"/>
          <w:szCs w:val="22"/>
        </w:rPr>
        <w:t>osuszanie – ogólnie, susze i zmniejszenie opadów, obce gatunki inwazyjne. Dla siedliska o</w:t>
      </w:r>
      <w:r>
        <w:rPr>
          <w:rFonts w:ascii="Arial" w:hAnsi="Arial" w:cs="Arial"/>
          <w:sz w:val="22"/>
          <w:szCs w:val="22"/>
        </w:rPr>
        <w:t> </w:t>
      </w:r>
      <w:r w:rsidRPr="001D5F87">
        <w:rPr>
          <w:rFonts w:ascii="Arial" w:hAnsi="Arial" w:cs="Arial"/>
          <w:sz w:val="22"/>
          <w:szCs w:val="22"/>
        </w:rPr>
        <w:t xml:space="preserve">kodzie 9170 zagrożeniami istniejącymi są: obce gatunki inwazyjne, problematyczne gatunki rodzime, natomiast zagrożeniami potencjalnymi są: wycinka lasu, usuwanie martwych i umierających drzew, przerzedzenie warstwy drzew, ścieżki, szlaki piesze, szlaki rowerowe. Dla siedliska *91E0 zagrożeniami istniejącymi są: odnawianie lasu po wycince (drzewa rodzime), wycinka lasu, usuwanie martwych i umierających drzew, obce gatunki inwazyjne, problematyczne gatunki rodzime, wypełnianie rowów, tam, stawów, sadzawek, bagien lub </w:t>
      </w:r>
      <w:proofErr w:type="spellStart"/>
      <w:r w:rsidRPr="001D5F87">
        <w:rPr>
          <w:rFonts w:ascii="Arial" w:hAnsi="Arial" w:cs="Arial"/>
          <w:sz w:val="22"/>
          <w:szCs w:val="22"/>
        </w:rPr>
        <w:t>torfianek</w:t>
      </w:r>
      <w:proofErr w:type="spellEnd"/>
      <w:r w:rsidRPr="001D5F87">
        <w:rPr>
          <w:rFonts w:ascii="Arial" w:hAnsi="Arial" w:cs="Arial"/>
          <w:sz w:val="22"/>
          <w:szCs w:val="22"/>
        </w:rPr>
        <w:t xml:space="preserve">, brak zalewania, </w:t>
      </w:r>
      <w:r w:rsidRPr="001D5F87">
        <w:rPr>
          <w:rFonts w:ascii="Arial" w:hAnsi="Arial" w:cs="Arial"/>
          <w:sz w:val="22"/>
          <w:szCs w:val="22"/>
        </w:rPr>
        <w:lastRenderedPageBreak/>
        <w:t>natomiast potencjalnie zagrożeniami są także: mosty, wiadukty, inne zanieczyszczenie wód powierzchniowych ze źródeł punktowych, antropogeniczne zmniejszenie spójności siedlisk. Dla siedliska 91F0 zagrożeniami są: odnawianie lasu po wycince (drzewa rodzime), usuwanie martwych i umierających drzew, obce gatunki inwazyjne, problematyczne gatunki rodzime, wypełnianie rowów, tam, stawów, sadzawek, bagien lub torfiarek, brak zalewania, zagrożeniami potencjalnymi są: wycinka lasu, mosty, wiadukty, inne zanieczyszczenie wód powierzchniowych ze źródeł punktowych, antropogeniczne zmniejszenie spójności siedlisk. Dla wydry i bobra zidentyfikowano w planie zadań ochronnych tylko potencjalne zagrożenia, są to: pozbywanie się odpadów z</w:t>
      </w:r>
      <w:r>
        <w:rPr>
          <w:rFonts w:ascii="Arial" w:hAnsi="Arial" w:cs="Arial"/>
          <w:sz w:val="22"/>
          <w:szCs w:val="22"/>
        </w:rPr>
        <w:t> </w:t>
      </w:r>
      <w:r w:rsidRPr="001D5F87">
        <w:rPr>
          <w:rFonts w:ascii="Arial" w:hAnsi="Arial" w:cs="Arial"/>
          <w:sz w:val="22"/>
          <w:szCs w:val="22"/>
        </w:rPr>
        <w:t>gospodarstw domowych/ obiektów rekreacyjnych, rozproszone zanieczyszczenie wód powierzchniowych z powodu działalności związanej z rolnictwem i leśnictwem, rozproszone zanieczyszczenie wód powierzchniowych z powodu ścieków z gospodarstw domowych, chwytanie, trucie, kłusownictwo, wandalizm, pojazdy zmotoryzowane. Zagrożeniem istniejącym zarówno dla kumaka nizinnego jak i dla traszki grzebieniastej jest pozbywanie się odpadów z gospodarstw domowych/obiektów rekreacyjnych, zagrożeniami potencjalnymi są natomiast: chwytanie, trucie, kłusownictwo, wandalizm, pojazdy zmotoryzowane, rozproszone zanieczyszczenie wód powierzchniowych z powodu działalności związanej z</w:t>
      </w:r>
      <w:r>
        <w:rPr>
          <w:rFonts w:ascii="Arial" w:hAnsi="Arial" w:cs="Arial"/>
          <w:sz w:val="22"/>
          <w:szCs w:val="22"/>
        </w:rPr>
        <w:t> </w:t>
      </w:r>
      <w:r w:rsidRPr="001D5F87">
        <w:rPr>
          <w:rFonts w:ascii="Arial" w:hAnsi="Arial" w:cs="Arial"/>
          <w:sz w:val="22"/>
          <w:szCs w:val="22"/>
        </w:rPr>
        <w:t>rolnictwem i leśnictwem, rozproszone zanieczyszczenie wód powierzchniowych z powodu ścieków z gospodarstw domowych, zasypywanie terenu, melioracje i osuszanie. Dla</w:t>
      </w:r>
      <w:r>
        <w:rPr>
          <w:rFonts w:ascii="Arial" w:hAnsi="Arial" w:cs="Arial"/>
          <w:sz w:val="22"/>
          <w:szCs w:val="22"/>
        </w:rPr>
        <w:t> </w:t>
      </w:r>
      <w:r w:rsidRPr="001D5F87">
        <w:rPr>
          <w:rFonts w:ascii="Arial" w:hAnsi="Arial" w:cs="Arial"/>
          <w:sz w:val="22"/>
          <w:szCs w:val="22"/>
        </w:rPr>
        <w:t>czerwończyka nieparka zagrożeniem istniejącym jest zaniechanie/brak koszenia, intensyfikacja rolnictwa oraz zasypywanie terenu, melioracje i osuszanie – ogólnie, potencjalnie zagrożeniem może być również zmiana sposobu uprawy, intensywne koszenie lub intensyfikacja. Dla kozy i piskorza zidentyfikowano tylko istniejące zagrożenia i są to: rozproszone zanieczyszczenie wód powierzchniowych z powodu działalności związanej z</w:t>
      </w:r>
      <w:r>
        <w:rPr>
          <w:rFonts w:ascii="Arial" w:hAnsi="Arial" w:cs="Arial"/>
          <w:sz w:val="22"/>
          <w:szCs w:val="22"/>
        </w:rPr>
        <w:t> </w:t>
      </w:r>
      <w:r w:rsidRPr="001D5F87">
        <w:rPr>
          <w:rFonts w:ascii="Arial" w:hAnsi="Arial" w:cs="Arial"/>
          <w:sz w:val="22"/>
          <w:szCs w:val="22"/>
        </w:rPr>
        <w:t>rolnictwem, rozproszone zanieczyszczenie wód powierzchniowych z powodu ścieków z</w:t>
      </w:r>
      <w:r>
        <w:rPr>
          <w:rFonts w:ascii="Arial" w:hAnsi="Arial" w:cs="Arial"/>
          <w:sz w:val="22"/>
          <w:szCs w:val="22"/>
        </w:rPr>
        <w:t> </w:t>
      </w:r>
      <w:r w:rsidRPr="001D5F87">
        <w:rPr>
          <w:rFonts w:ascii="Arial" w:hAnsi="Arial" w:cs="Arial"/>
          <w:sz w:val="22"/>
          <w:szCs w:val="22"/>
        </w:rPr>
        <w:t>gospodarstw domowych, regulowanie (prostowanie) koryt rzecznych i zmiana przebiegu koryt rzecznych, niewielkie projekty hydroenergetyczne, jazy, zasypywanie terenu, melioracje i osuszanie – ogólnie, usuwanie osadów (mułu), eutrofizacja (naturalna). Natomiast dla różanki istniejącymi zagrożeniami są: rozproszone zanieczyszczenie wód powierzchniowych z powodu działalności związanej z rolnictwem i leśnictwem, rozproszone zanieczyszczenie wód powierzchniowych z powodu ścieków z gospodarstw domowych, regulowanie (prostowanie) koryt rzecznych i zmiana przebiegu koryt rzecznych, niewielkie projekty hydroenergetyczne, jazy, zasypywanie terenu, melioracje i osuszanie – ogólnie, usuwanie osadów, potencjalnym zagrożeniem są ponadto obce gatunki inwazyjne.</w:t>
      </w:r>
    </w:p>
    <w:p w14:paraId="5ADC82FA" w14:textId="77777777" w:rsidR="0059408D" w:rsidRPr="001D5F87" w:rsidRDefault="0059408D" w:rsidP="0059408D">
      <w:pPr>
        <w:suppressAutoHyphens w:val="0"/>
        <w:autoSpaceDE w:val="0"/>
        <w:autoSpaceDN w:val="0"/>
        <w:adjustRightInd w:val="0"/>
        <w:spacing w:line="360" w:lineRule="auto"/>
        <w:ind w:firstLine="567"/>
        <w:jc w:val="both"/>
        <w:rPr>
          <w:rFonts w:ascii="Arial" w:hAnsi="Arial" w:cs="Arial"/>
          <w:sz w:val="22"/>
          <w:szCs w:val="22"/>
        </w:rPr>
      </w:pPr>
      <w:r w:rsidRPr="001D5F87">
        <w:rPr>
          <w:rFonts w:ascii="Arial" w:hAnsi="Arial" w:cs="Arial"/>
          <w:sz w:val="22"/>
          <w:szCs w:val="22"/>
        </w:rPr>
        <w:t xml:space="preserve">W uzupełnionym raporcie o oddziaływaniu przedsięwzięcia na środowisko przeanalizowano cele ochrony ww. obszarów Natura 2000 i z analizy wynika, że </w:t>
      </w:r>
      <w:r w:rsidRPr="001D5F87">
        <w:rPr>
          <w:rFonts w:ascii="Arial" w:hAnsi="Arial" w:cs="Arial"/>
          <w:sz w:val="22"/>
          <w:szCs w:val="22"/>
        </w:rPr>
        <w:lastRenderedPageBreak/>
        <w:t>przedsięwzięcie nie będzie negatywnie oddziaływać na obszary Pradolina Warszawsko-Berlińska PLB100001 oraz Pradolina Bzury-Neru PLH100006. Przedsięwzięcie nie będzie miało znacząco negatywnego wpływu na</w:t>
      </w:r>
      <w:r>
        <w:rPr>
          <w:rFonts w:ascii="Arial" w:hAnsi="Arial" w:cs="Arial"/>
          <w:sz w:val="22"/>
          <w:szCs w:val="22"/>
        </w:rPr>
        <w:t> </w:t>
      </w:r>
      <w:r w:rsidRPr="001D5F87">
        <w:rPr>
          <w:rFonts w:ascii="Arial" w:hAnsi="Arial" w:cs="Arial"/>
          <w:sz w:val="22"/>
          <w:szCs w:val="22"/>
        </w:rPr>
        <w:t>przedmioty ochrony ww. obszarów Natura 2000 oraz na integralność obszarów ze względu na</w:t>
      </w:r>
      <w:r>
        <w:rPr>
          <w:rFonts w:ascii="Arial" w:hAnsi="Arial" w:cs="Arial"/>
          <w:sz w:val="22"/>
          <w:szCs w:val="22"/>
        </w:rPr>
        <w:t> </w:t>
      </w:r>
      <w:r w:rsidRPr="001D5F87">
        <w:rPr>
          <w:rFonts w:ascii="Arial" w:hAnsi="Arial" w:cs="Arial"/>
          <w:sz w:val="22"/>
          <w:szCs w:val="22"/>
        </w:rPr>
        <w:t>skalę i położenie przedsięwzięcia, przede wszystkim ze względu na brak planowanych prac bezpośrednio na terenie powyższych obszarów Natura 2000. Na działce inwestycyjnej znajdują się istniejące budynki gospodarstwa rolnego, teren jest antropogenicznie przekształcony. Przedsięwzięcie, uwzględniając skalę i  lokalizację, nie jest związane bezpośrednio ani pośrednio z</w:t>
      </w:r>
      <w:r>
        <w:rPr>
          <w:rFonts w:ascii="Arial" w:hAnsi="Arial" w:cs="Arial"/>
          <w:sz w:val="22"/>
          <w:szCs w:val="22"/>
        </w:rPr>
        <w:t> </w:t>
      </w:r>
      <w:r w:rsidRPr="001D5F87">
        <w:rPr>
          <w:rFonts w:ascii="Arial" w:hAnsi="Arial" w:cs="Arial"/>
          <w:sz w:val="22"/>
          <w:szCs w:val="22"/>
        </w:rPr>
        <w:t>zagrożeniami określonymi w planach zadań ochronnych – przedsięwzięcie nie spowoduje takich zmian w środowisku, by generowało zagrożenia dla zachowania właściwego stanu ochrony przedmiotów ochrony obszarów Pradolina Warszawsko-Berlińska PLB100001 oraz Pradolina Bzury-Neru PLH100006. W ocenie tut. organu realizacja celów działań ochronnych nie będzie zagrożona po realizacji przedsięwzięcia, przedsięwzięcie nie utrudni ani nie uniemożliwi ich realizacji. Przedsięwzięcie nie będzie miało znaczących skutków dla ww. obszarów Natura 2000 z</w:t>
      </w:r>
      <w:r>
        <w:rPr>
          <w:rFonts w:ascii="Arial" w:hAnsi="Arial" w:cs="Arial"/>
          <w:sz w:val="22"/>
          <w:szCs w:val="22"/>
        </w:rPr>
        <w:t> </w:t>
      </w:r>
      <w:r w:rsidRPr="001D5F87">
        <w:rPr>
          <w:rFonts w:ascii="Arial" w:hAnsi="Arial" w:cs="Arial"/>
          <w:sz w:val="22"/>
          <w:szCs w:val="22"/>
        </w:rPr>
        <w:t>punktu widzenia celów ich ochrony, prawdopodobieństwo wystąpienia znaczących skutków na cele ochrony obszarów Natura 2000 w połączeniu z innymi przedsięwzięciami jest niewielkie głównie ze względu na położenie przedsięwzięcia poza obszarami Natura 2000. Działania minimalizujące zaproponowane w raporcie wydają się wystarczające do uniknięcia i ograniczenia potencjalnego oddziaływania na środowisko i nie ma potrzeby wprowadzania dodatkowych środków łagodzących w stosunku do obszarów Natura 2000. Nie ma również potrzeby monitorowania skuteczności środków łagodzących i pozostałych oddziaływań, które mogą wystąpić w związku z realizacją, funkcjonowaniem i likwidacją przedsięwzięcia, w odniesieniu do</w:t>
      </w:r>
      <w:r>
        <w:rPr>
          <w:rFonts w:ascii="Arial" w:hAnsi="Arial" w:cs="Arial"/>
          <w:sz w:val="22"/>
          <w:szCs w:val="22"/>
        </w:rPr>
        <w:t> </w:t>
      </w:r>
      <w:r w:rsidRPr="001D5F87">
        <w:rPr>
          <w:rFonts w:ascii="Arial" w:hAnsi="Arial" w:cs="Arial"/>
          <w:sz w:val="22"/>
          <w:szCs w:val="22"/>
        </w:rPr>
        <w:t>obszarów Natura 2000.</w:t>
      </w:r>
    </w:p>
    <w:p w14:paraId="58999EBD" w14:textId="77777777" w:rsidR="0059408D" w:rsidRPr="001D5F87" w:rsidRDefault="0059408D" w:rsidP="0059408D">
      <w:pPr>
        <w:suppressAutoHyphens w:val="0"/>
        <w:autoSpaceDE w:val="0"/>
        <w:autoSpaceDN w:val="0"/>
        <w:adjustRightInd w:val="0"/>
        <w:spacing w:line="360" w:lineRule="auto"/>
        <w:ind w:firstLine="567"/>
        <w:jc w:val="both"/>
        <w:rPr>
          <w:rFonts w:ascii="Arial" w:hAnsi="Arial" w:cs="Arial"/>
          <w:sz w:val="22"/>
          <w:szCs w:val="22"/>
        </w:rPr>
      </w:pPr>
      <w:r w:rsidRPr="001D5F87">
        <w:rPr>
          <w:rFonts w:ascii="Arial" w:hAnsi="Arial" w:cs="Arial"/>
          <w:sz w:val="22"/>
          <w:szCs w:val="22"/>
        </w:rPr>
        <w:t>Podsumowując, przedsięwzięcie, biorąc pod uwagę jego skalę i położenie, nie powinno znacząco negatywnie oddziaływać na cele ochrony obszarów Natura 2000 Pradolina Warszawsko-Berlińska PLB100001 oraz Pradolina Bzury-Neru PLH100006, w tym w szczególności nie będzie powodować pogorszenia stanu siedlisk przyrodniczych i siedlisk gatunków, dla ochrony których wyznaczono ww. obszary Natura 2000, nie będzie wpływało negatywnie na gatunki, dla ochrony których zostały one wyznaczone oraz nie pogorszy integralności ww. obszarów Natura 2000 i</w:t>
      </w:r>
      <w:r>
        <w:rPr>
          <w:rFonts w:ascii="Arial" w:hAnsi="Arial" w:cs="Arial"/>
          <w:sz w:val="22"/>
          <w:szCs w:val="22"/>
        </w:rPr>
        <w:t> </w:t>
      </w:r>
      <w:r w:rsidRPr="001D5F87">
        <w:rPr>
          <w:rFonts w:ascii="Arial" w:hAnsi="Arial" w:cs="Arial"/>
          <w:sz w:val="22"/>
          <w:szCs w:val="22"/>
        </w:rPr>
        <w:t>ich</w:t>
      </w:r>
      <w:r>
        <w:rPr>
          <w:rFonts w:ascii="Arial" w:hAnsi="Arial" w:cs="Arial"/>
          <w:sz w:val="22"/>
          <w:szCs w:val="22"/>
        </w:rPr>
        <w:t> </w:t>
      </w:r>
      <w:r w:rsidRPr="001D5F87">
        <w:rPr>
          <w:rFonts w:ascii="Arial" w:hAnsi="Arial" w:cs="Arial"/>
          <w:sz w:val="22"/>
          <w:szCs w:val="22"/>
        </w:rPr>
        <w:t>powiązania z innymi obszarami.</w:t>
      </w:r>
    </w:p>
    <w:p w14:paraId="186BA469" w14:textId="77777777" w:rsidR="0059408D" w:rsidRPr="00511A18" w:rsidRDefault="0059408D" w:rsidP="0059408D">
      <w:pPr>
        <w:widowControl w:val="0"/>
        <w:spacing w:line="360" w:lineRule="auto"/>
        <w:ind w:firstLine="708"/>
        <w:jc w:val="both"/>
        <w:rPr>
          <w:rFonts w:ascii="Arial" w:hAnsi="Arial" w:cs="Arial"/>
          <w:sz w:val="22"/>
          <w:szCs w:val="22"/>
          <w:lang w:eastAsia="pl-PL"/>
        </w:rPr>
      </w:pPr>
      <w:r w:rsidRPr="00511A18">
        <w:rPr>
          <w:rFonts w:ascii="Arial" w:hAnsi="Arial" w:cs="Arial"/>
          <w:sz w:val="22"/>
          <w:szCs w:val="22"/>
          <w:lang w:eastAsia="pl-PL"/>
        </w:rPr>
        <w:t>Teren objęty inwestycją nie wykazuje istotnych wartości przyrodniczych związanych z</w:t>
      </w:r>
      <w:r>
        <w:rPr>
          <w:rFonts w:ascii="Arial" w:hAnsi="Arial" w:cs="Arial"/>
          <w:sz w:val="22"/>
          <w:szCs w:val="22"/>
          <w:lang w:eastAsia="pl-PL"/>
        </w:rPr>
        <w:t> </w:t>
      </w:r>
      <w:r w:rsidRPr="00511A18">
        <w:rPr>
          <w:rFonts w:ascii="Arial" w:hAnsi="Arial" w:cs="Arial"/>
          <w:sz w:val="22"/>
          <w:szCs w:val="22"/>
          <w:lang w:eastAsia="pl-PL"/>
        </w:rPr>
        <w:t xml:space="preserve">występowaniem cennych, rzadkich, bądź objętych ochroną siedlisk przyrodniczych oraz gatunków roślin, zwierząt i grzybów. </w:t>
      </w:r>
    </w:p>
    <w:p w14:paraId="748F0B43" w14:textId="77777777" w:rsidR="0059408D" w:rsidRPr="00511A18" w:rsidRDefault="0059408D" w:rsidP="0059408D">
      <w:pPr>
        <w:widowControl w:val="0"/>
        <w:spacing w:line="360" w:lineRule="auto"/>
        <w:ind w:firstLine="708"/>
        <w:jc w:val="both"/>
        <w:rPr>
          <w:rFonts w:ascii="Arial" w:hAnsi="Arial" w:cs="Arial"/>
          <w:sz w:val="22"/>
          <w:szCs w:val="22"/>
          <w:lang w:eastAsia="pl-PL"/>
        </w:rPr>
      </w:pPr>
      <w:r w:rsidRPr="00511A18">
        <w:rPr>
          <w:rFonts w:ascii="Arial" w:hAnsi="Arial" w:cs="Arial"/>
          <w:sz w:val="22"/>
          <w:szCs w:val="22"/>
          <w:lang w:eastAsia="pl-PL"/>
        </w:rPr>
        <w:t>Przeprowadzona inwentaryzacja przyrodnicza na terenie oraz w otoczeniu przedsięwzięcia nie wykazała obecność roślin objętych prawną ochroną gatunkową. Rozpoznane taksony należą w</w:t>
      </w:r>
      <w:r>
        <w:rPr>
          <w:rFonts w:ascii="Arial" w:hAnsi="Arial" w:cs="Arial"/>
          <w:sz w:val="22"/>
          <w:szCs w:val="22"/>
          <w:lang w:eastAsia="pl-PL"/>
        </w:rPr>
        <w:t> </w:t>
      </w:r>
      <w:r w:rsidRPr="00511A18">
        <w:rPr>
          <w:rFonts w:ascii="Arial" w:hAnsi="Arial" w:cs="Arial"/>
          <w:sz w:val="22"/>
          <w:szCs w:val="22"/>
          <w:lang w:eastAsia="pl-PL"/>
        </w:rPr>
        <w:t xml:space="preserve">większości do typowej flory ruderalnej, </w:t>
      </w:r>
      <w:proofErr w:type="spellStart"/>
      <w:r w:rsidRPr="00511A18">
        <w:rPr>
          <w:rFonts w:ascii="Arial" w:hAnsi="Arial" w:cs="Arial"/>
          <w:sz w:val="22"/>
          <w:szCs w:val="22"/>
          <w:lang w:eastAsia="pl-PL"/>
        </w:rPr>
        <w:t>segetalnej</w:t>
      </w:r>
      <w:proofErr w:type="spellEnd"/>
      <w:r w:rsidRPr="00511A18">
        <w:rPr>
          <w:rFonts w:ascii="Arial" w:hAnsi="Arial" w:cs="Arial"/>
          <w:sz w:val="22"/>
          <w:szCs w:val="22"/>
          <w:lang w:eastAsia="pl-PL"/>
        </w:rPr>
        <w:t xml:space="preserve">. Nie stwierdzono istnienia miejsc lęgowych bezpośrednio na terenie planowanej budowy. </w:t>
      </w:r>
    </w:p>
    <w:p w14:paraId="2EAFEF3E" w14:textId="77777777" w:rsidR="0059408D" w:rsidRPr="00511A18" w:rsidRDefault="0059408D" w:rsidP="0059408D">
      <w:pPr>
        <w:widowControl w:val="0"/>
        <w:spacing w:line="360" w:lineRule="auto"/>
        <w:ind w:firstLine="708"/>
        <w:jc w:val="both"/>
        <w:rPr>
          <w:rFonts w:ascii="Arial" w:hAnsi="Arial" w:cs="Arial"/>
          <w:sz w:val="22"/>
          <w:szCs w:val="22"/>
          <w:lang w:eastAsia="pl-PL"/>
        </w:rPr>
      </w:pPr>
      <w:r w:rsidRPr="00511A18">
        <w:rPr>
          <w:rFonts w:ascii="Arial" w:hAnsi="Arial" w:cs="Arial"/>
          <w:sz w:val="22"/>
          <w:szCs w:val="22"/>
          <w:lang w:eastAsia="pl-PL"/>
        </w:rPr>
        <w:lastRenderedPageBreak/>
        <w:t xml:space="preserve">Na terenie inwestycji brak jest miejsc rozrodu płazów. Nie stwierdzono występowania płazów na obszarze planowanej inwestycji. </w:t>
      </w:r>
    </w:p>
    <w:p w14:paraId="2E79F890" w14:textId="77777777" w:rsidR="0059408D" w:rsidRPr="00511A18" w:rsidRDefault="0059408D" w:rsidP="0059408D">
      <w:pPr>
        <w:widowControl w:val="0"/>
        <w:spacing w:line="360" w:lineRule="auto"/>
        <w:ind w:firstLine="708"/>
        <w:jc w:val="both"/>
        <w:rPr>
          <w:rFonts w:ascii="Arial" w:hAnsi="Arial" w:cs="Arial"/>
          <w:sz w:val="22"/>
          <w:szCs w:val="22"/>
          <w:lang w:eastAsia="pl-PL"/>
        </w:rPr>
      </w:pPr>
      <w:r w:rsidRPr="00511A18">
        <w:rPr>
          <w:rFonts w:ascii="Arial" w:hAnsi="Arial" w:cs="Arial"/>
          <w:sz w:val="22"/>
          <w:szCs w:val="22"/>
          <w:lang w:eastAsia="pl-PL"/>
        </w:rPr>
        <w:t>Planowane przedsięwzięcie w żaden sposób nie koliduje z korytarzami ekologicznymi.</w:t>
      </w:r>
    </w:p>
    <w:p w14:paraId="18417A64" w14:textId="77777777" w:rsidR="0059408D" w:rsidRPr="00511A18" w:rsidRDefault="0059408D" w:rsidP="0059408D">
      <w:pPr>
        <w:widowControl w:val="0"/>
        <w:spacing w:line="360" w:lineRule="auto"/>
        <w:ind w:firstLine="708"/>
        <w:jc w:val="both"/>
        <w:rPr>
          <w:rFonts w:ascii="Arial" w:hAnsi="Arial" w:cs="Arial"/>
          <w:sz w:val="22"/>
          <w:szCs w:val="22"/>
          <w:lang w:eastAsia="pl-PL"/>
        </w:rPr>
      </w:pPr>
      <w:r w:rsidRPr="00511A18">
        <w:rPr>
          <w:rFonts w:ascii="Arial" w:hAnsi="Arial" w:cs="Arial"/>
          <w:sz w:val="22"/>
          <w:szCs w:val="22"/>
          <w:lang w:eastAsia="pl-PL"/>
        </w:rPr>
        <w:t>Planowana inwestycja nie będzie związana z koniecznością wycinki drzew i krzewów.</w:t>
      </w:r>
    </w:p>
    <w:p w14:paraId="23010C25" w14:textId="77777777" w:rsidR="0059408D" w:rsidRDefault="0059408D" w:rsidP="0059408D">
      <w:pPr>
        <w:widowControl w:val="0"/>
        <w:spacing w:line="360" w:lineRule="auto"/>
        <w:ind w:firstLine="708"/>
        <w:jc w:val="both"/>
        <w:rPr>
          <w:rFonts w:ascii="Arial" w:hAnsi="Arial" w:cs="Arial"/>
          <w:sz w:val="22"/>
          <w:szCs w:val="22"/>
          <w:lang w:eastAsia="pl-PL"/>
        </w:rPr>
      </w:pPr>
      <w:r>
        <w:rPr>
          <w:rFonts w:ascii="Arial" w:hAnsi="Arial" w:cs="Arial"/>
          <w:sz w:val="22"/>
          <w:szCs w:val="22"/>
          <w:lang w:eastAsia="pl-PL"/>
        </w:rPr>
        <w:t xml:space="preserve">W ramach przedsięwzięcia przewidziano do wykonania </w:t>
      </w:r>
      <w:r w:rsidRPr="00874CDD">
        <w:rPr>
          <w:rFonts w:ascii="Arial" w:hAnsi="Arial" w:cs="Arial"/>
          <w:sz w:val="22"/>
          <w:szCs w:val="22"/>
          <w:lang w:eastAsia="pl-PL"/>
        </w:rPr>
        <w:t>nasadzenie pasa zieleni izolacyjnej o długości 30 m znajdującego się w północnej części działki z wykorzystaniem gatunków rodzimych, miododajnych, właściwych siedliskowo dla danego terenu. Drzewa i krzewy użyte do</w:t>
      </w:r>
      <w:r>
        <w:rPr>
          <w:rFonts w:ascii="Arial" w:hAnsi="Arial" w:cs="Arial"/>
          <w:sz w:val="22"/>
          <w:szCs w:val="22"/>
          <w:lang w:eastAsia="pl-PL"/>
        </w:rPr>
        <w:t> </w:t>
      </w:r>
      <w:r w:rsidRPr="00874CDD">
        <w:rPr>
          <w:rFonts w:ascii="Arial" w:hAnsi="Arial" w:cs="Arial"/>
          <w:sz w:val="22"/>
          <w:szCs w:val="22"/>
          <w:lang w:eastAsia="pl-PL"/>
        </w:rPr>
        <w:t xml:space="preserve">wykonania </w:t>
      </w:r>
      <w:proofErr w:type="spellStart"/>
      <w:r w:rsidRPr="00874CDD">
        <w:rPr>
          <w:rFonts w:ascii="Arial" w:hAnsi="Arial" w:cs="Arial"/>
          <w:sz w:val="22"/>
          <w:szCs w:val="22"/>
          <w:lang w:eastAsia="pl-PL"/>
        </w:rPr>
        <w:t>nasadzeń</w:t>
      </w:r>
      <w:proofErr w:type="spellEnd"/>
      <w:r w:rsidRPr="00874CDD">
        <w:rPr>
          <w:rFonts w:ascii="Arial" w:hAnsi="Arial" w:cs="Arial"/>
          <w:sz w:val="22"/>
          <w:szCs w:val="22"/>
          <w:lang w:eastAsia="pl-PL"/>
        </w:rPr>
        <w:t xml:space="preserve"> winny charakteryzować się szybkim wzrostem i gęstością korony. Zabrania się </w:t>
      </w:r>
      <w:proofErr w:type="spellStart"/>
      <w:r w:rsidRPr="00874CDD">
        <w:rPr>
          <w:rFonts w:ascii="Arial" w:hAnsi="Arial" w:cs="Arial"/>
          <w:sz w:val="22"/>
          <w:szCs w:val="22"/>
          <w:lang w:eastAsia="pl-PL"/>
        </w:rPr>
        <w:t>nasadzeń</w:t>
      </w:r>
      <w:proofErr w:type="spellEnd"/>
      <w:r w:rsidRPr="00874CDD">
        <w:rPr>
          <w:rFonts w:ascii="Arial" w:hAnsi="Arial" w:cs="Arial"/>
          <w:sz w:val="22"/>
          <w:szCs w:val="22"/>
          <w:lang w:eastAsia="pl-PL"/>
        </w:rPr>
        <w:t xml:space="preserve"> inwazyjnych gatunków roślin. </w:t>
      </w:r>
      <w:r>
        <w:rPr>
          <w:rFonts w:ascii="Arial" w:hAnsi="Arial" w:cs="Arial"/>
          <w:sz w:val="22"/>
          <w:szCs w:val="22"/>
          <w:lang w:eastAsia="pl-PL"/>
        </w:rPr>
        <w:t>Ponadto, n</w:t>
      </w:r>
      <w:r w:rsidRPr="00874CDD">
        <w:rPr>
          <w:rFonts w:ascii="Arial" w:hAnsi="Arial" w:cs="Arial"/>
          <w:sz w:val="22"/>
          <w:szCs w:val="22"/>
          <w:lang w:eastAsia="pl-PL"/>
        </w:rPr>
        <w:t>ależy stosować zabiegi pielęgnacyjne, aby projektowany pas zachował swoje walory przez cały czas użytkowania obiektów inwentarskich.</w:t>
      </w:r>
    </w:p>
    <w:p w14:paraId="7A3BBBA8" w14:textId="77777777" w:rsidR="0059408D" w:rsidRPr="00511A18" w:rsidRDefault="0059408D" w:rsidP="0059408D">
      <w:pPr>
        <w:widowControl w:val="0"/>
        <w:spacing w:line="360" w:lineRule="auto"/>
        <w:ind w:firstLine="708"/>
        <w:jc w:val="both"/>
        <w:rPr>
          <w:rFonts w:ascii="Arial" w:hAnsi="Arial" w:cs="Arial"/>
          <w:sz w:val="22"/>
          <w:szCs w:val="22"/>
          <w:lang w:eastAsia="pl-PL"/>
        </w:rPr>
      </w:pPr>
      <w:r w:rsidRPr="00511A18">
        <w:rPr>
          <w:rFonts w:ascii="Arial" w:hAnsi="Arial" w:cs="Arial"/>
          <w:sz w:val="22"/>
          <w:szCs w:val="22"/>
          <w:lang w:eastAsia="pl-PL"/>
        </w:rPr>
        <w:t>Ponadto z raportu nie wynika, aby przedsięwzięcie realizowane było na obszarach, na</w:t>
      </w:r>
      <w:r>
        <w:rPr>
          <w:rFonts w:ascii="Arial" w:hAnsi="Arial" w:cs="Arial"/>
          <w:sz w:val="22"/>
          <w:szCs w:val="22"/>
          <w:lang w:eastAsia="pl-PL"/>
        </w:rPr>
        <w:t> </w:t>
      </w:r>
      <w:r w:rsidRPr="00511A18">
        <w:rPr>
          <w:rFonts w:ascii="Arial" w:hAnsi="Arial" w:cs="Arial"/>
          <w:sz w:val="22"/>
          <w:szCs w:val="22"/>
          <w:lang w:eastAsia="pl-PL"/>
        </w:rPr>
        <w:t xml:space="preserve">których standardy jakości środowiska zostały przekroczone. </w:t>
      </w:r>
    </w:p>
    <w:p w14:paraId="609B2287" w14:textId="77777777" w:rsidR="0059408D" w:rsidRPr="00511A18" w:rsidRDefault="0059408D" w:rsidP="0059408D">
      <w:pPr>
        <w:widowControl w:val="0"/>
        <w:spacing w:line="360" w:lineRule="auto"/>
        <w:ind w:firstLine="708"/>
        <w:jc w:val="both"/>
        <w:rPr>
          <w:rFonts w:ascii="Arial" w:hAnsi="Arial" w:cs="Arial"/>
          <w:sz w:val="22"/>
          <w:szCs w:val="22"/>
          <w:lang w:eastAsia="pl-PL"/>
        </w:rPr>
      </w:pPr>
      <w:r w:rsidRPr="00511A18">
        <w:rPr>
          <w:rFonts w:ascii="Arial" w:hAnsi="Arial" w:cs="Arial"/>
          <w:sz w:val="22"/>
          <w:szCs w:val="22"/>
          <w:lang w:eastAsia="pl-PL"/>
        </w:rPr>
        <w:t>Z raportu nie wynika, by planowane przedsięwzięcie realizowane było w obszarze oddziaływania przedsięwzięcia nie znajdują się jeziora, strefy ochronne ujęć wód oraz obszary ochronne zbiorników wód śródlądowych, obszary wodno-błotne i obszary o płytkim zaleganiu wód podziemnych, w tym siedliska łęgowe oraz ujścia rzek, obszary górskie, leśne, morza i obszary wybrzeży, obszary o krajobrazie mającym znaczenie historyczne, kulturowe lub archeologiczne, uzdrowiska i obszary ochrony uzdrowiskowej.</w:t>
      </w:r>
    </w:p>
    <w:p w14:paraId="3A8870AE" w14:textId="77777777" w:rsidR="0059408D" w:rsidRPr="00511A18" w:rsidRDefault="0059408D" w:rsidP="0059408D">
      <w:pPr>
        <w:widowControl w:val="0"/>
        <w:spacing w:line="360" w:lineRule="auto"/>
        <w:ind w:firstLine="708"/>
        <w:jc w:val="both"/>
        <w:rPr>
          <w:rFonts w:ascii="Arial" w:hAnsi="Arial" w:cs="Arial"/>
          <w:sz w:val="22"/>
          <w:szCs w:val="22"/>
          <w:lang w:eastAsia="pl-PL"/>
        </w:rPr>
      </w:pPr>
      <w:r w:rsidRPr="00511A18">
        <w:rPr>
          <w:rFonts w:ascii="Arial" w:hAnsi="Arial" w:cs="Arial"/>
          <w:sz w:val="22"/>
          <w:szCs w:val="22"/>
          <w:lang w:eastAsia="pl-PL"/>
        </w:rPr>
        <w:t>Informacje zawarte w raporcie i jego uzupełnieniach są na tyle szczegółowe, że</w:t>
      </w:r>
      <w:r>
        <w:rPr>
          <w:rFonts w:ascii="Arial" w:hAnsi="Arial" w:cs="Arial"/>
          <w:sz w:val="22"/>
          <w:szCs w:val="22"/>
          <w:lang w:eastAsia="pl-PL"/>
        </w:rPr>
        <w:t> </w:t>
      </w:r>
      <w:r w:rsidRPr="00511A18">
        <w:rPr>
          <w:rFonts w:ascii="Arial" w:hAnsi="Arial" w:cs="Arial"/>
          <w:sz w:val="22"/>
          <w:szCs w:val="22"/>
          <w:lang w:eastAsia="pl-PL"/>
        </w:rPr>
        <w:t>na</w:t>
      </w:r>
      <w:r>
        <w:rPr>
          <w:rFonts w:ascii="Arial" w:hAnsi="Arial" w:cs="Arial"/>
          <w:sz w:val="22"/>
          <w:szCs w:val="22"/>
          <w:lang w:eastAsia="pl-PL"/>
        </w:rPr>
        <w:t> </w:t>
      </w:r>
      <w:r w:rsidRPr="00511A18">
        <w:rPr>
          <w:rFonts w:ascii="Arial" w:hAnsi="Arial" w:cs="Arial"/>
          <w:sz w:val="22"/>
          <w:szCs w:val="22"/>
          <w:lang w:eastAsia="pl-PL"/>
        </w:rPr>
        <w:t>ich</w:t>
      </w:r>
      <w:r>
        <w:rPr>
          <w:rFonts w:ascii="Arial" w:hAnsi="Arial" w:cs="Arial"/>
          <w:sz w:val="22"/>
          <w:szCs w:val="22"/>
          <w:lang w:eastAsia="pl-PL"/>
        </w:rPr>
        <w:t> </w:t>
      </w:r>
      <w:r w:rsidRPr="00511A18">
        <w:rPr>
          <w:rFonts w:ascii="Arial" w:hAnsi="Arial" w:cs="Arial"/>
          <w:sz w:val="22"/>
          <w:szCs w:val="22"/>
          <w:lang w:eastAsia="pl-PL"/>
        </w:rPr>
        <w:t xml:space="preserve">podstawie można ocenić oddziaływanie przedsięwzięcia na środowisko – nie nałożono obowiązku przeprowadzenia ponownej oceny oddziaływania na środowisko. </w:t>
      </w:r>
    </w:p>
    <w:p w14:paraId="1F57A2AC" w14:textId="77777777" w:rsidR="0059408D" w:rsidRPr="00332060" w:rsidRDefault="0059408D" w:rsidP="0059408D">
      <w:pPr>
        <w:widowControl w:val="0"/>
        <w:spacing w:line="360" w:lineRule="auto"/>
        <w:ind w:firstLine="708"/>
        <w:jc w:val="both"/>
        <w:rPr>
          <w:rFonts w:ascii="Arial" w:hAnsi="Arial" w:cs="Arial"/>
          <w:sz w:val="22"/>
          <w:szCs w:val="22"/>
        </w:rPr>
      </w:pPr>
      <w:r w:rsidRPr="00332060">
        <w:rPr>
          <w:rFonts w:ascii="Arial" w:hAnsi="Arial" w:cs="Arial"/>
          <w:sz w:val="22"/>
          <w:szCs w:val="22"/>
        </w:rPr>
        <w:t>Z uwagi na położenie przedsięwzięcia w centralnej Polsce, nie ma ryzyka wystąpienia transgranicznego oddziaływania na środowisko. Przedsięwzięcie nie należy do zakładów stwarzających ryzyko wystąpienia poważnej awarii przemysłowej.</w:t>
      </w:r>
    </w:p>
    <w:p w14:paraId="000863B3" w14:textId="77777777" w:rsidR="0059408D" w:rsidRPr="00332060" w:rsidRDefault="0059408D" w:rsidP="0059408D">
      <w:pPr>
        <w:spacing w:line="360" w:lineRule="auto"/>
        <w:ind w:firstLine="708"/>
        <w:jc w:val="both"/>
        <w:rPr>
          <w:rFonts w:ascii="Arial" w:hAnsi="Arial" w:cs="Arial"/>
          <w:sz w:val="22"/>
          <w:szCs w:val="22"/>
        </w:rPr>
      </w:pPr>
      <w:r w:rsidRPr="00332060">
        <w:rPr>
          <w:rFonts w:ascii="Arial" w:hAnsi="Arial" w:cs="Arial"/>
          <w:sz w:val="22"/>
          <w:szCs w:val="22"/>
        </w:rPr>
        <w:t xml:space="preserve">Niniejsze postanowienie nie zwalnia od konieczności uzyskania odrębnego zezwolenia na odstępstwa od zakazów wymienionych w art. 51 i 52 </w:t>
      </w:r>
      <w:r w:rsidRPr="00332060">
        <w:rPr>
          <w:rFonts w:ascii="Arial" w:eastAsia="Calibri" w:hAnsi="Arial" w:cs="Arial"/>
          <w:sz w:val="22"/>
          <w:szCs w:val="22"/>
        </w:rPr>
        <w:t>ustawy z dnia 16 kwietnia 2004 r. o ochronie przyrody</w:t>
      </w:r>
      <w:r w:rsidRPr="00332060">
        <w:rPr>
          <w:rFonts w:ascii="Arial" w:hAnsi="Arial" w:cs="Arial"/>
          <w:sz w:val="22"/>
          <w:szCs w:val="22"/>
        </w:rPr>
        <w:t>, w przypadku, gdy realizacja prac wiąże się z naruszeniem zakazów obowiązujących w stosunku do gatunków roślin, grzybów i zwierząt podlegających ochronie gatunkowej.</w:t>
      </w:r>
    </w:p>
    <w:p w14:paraId="5CE57AE1" w14:textId="2BCAD4F6" w:rsidR="0059408D" w:rsidRDefault="0059408D" w:rsidP="0059408D">
      <w:pPr>
        <w:spacing w:line="360" w:lineRule="auto"/>
        <w:ind w:firstLine="708"/>
        <w:jc w:val="both"/>
        <w:rPr>
          <w:rFonts w:ascii="Arial" w:hAnsi="Arial" w:cs="Arial"/>
          <w:sz w:val="22"/>
          <w:szCs w:val="22"/>
        </w:rPr>
      </w:pPr>
      <w:r w:rsidRPr="00332060">
        <w:rPr>
          <w:rFonts w:ascii="Arial" w:hAnsi="Arial" w:cs="Arial"/>
          <w:sz w:val="22"/>
          <w:szCs w:val="22"/>
        </w:rPr>
        <w:t>W przypadku zasiedlenia terenu inwestycji przez chronione gatunki, przed rozpoczęciem prac mogących doprowadzić do zniszczenia gatunków chronionych i ich siedlisk, umyślnego płoszenia lub niepokojenia, lub mieć inny negatywny wpływ na gatunki chronione należy uzyskać stosowne zezwolenia, zgodnie z art. 56 ustawy z dnia 16 kwietnia 2004 r. o ochronie przyrody.</w:t>
      </w:r>
      <w:r w:rsidR="0056739D">
        <w:rPr>
          <w:rFonts w:ascii="Arial" w:hAnsi="Arial" w:cs="Arial"/>
          <w:sz w:val="22"/>
          <w:szCs w:val="22"/>
        </w:rPr>
        <w:t xml:space="preserve"> </w:t>
      </w:r>
    </w:p>
    <w:p w14:paraId="4C0B2CDB" w14:textId="77777777" w:rsidR="0056739D" w:rsidRPr="0056739D" w:rsidRDefault="0056739D" w:rsidP="0056739D">
      <w:pPr>
        <w:ind w:left="-9" w:firstLine="717"/>
        <w:jc w:val="both"/>
        <w:rPr>
          <w:rFonts w:ascii="Arial" w:hAnsi="Arial" w:cs="Arial"/>
          <w:sz w:val="22"/>
          <w:szCs w:val="22"/>
        </w:rPr>
      </w:pPr>
      <w:r w:rsidRPr="0056739D">
        <w:rPr>
          <w:rFonts w:ascii="Arial" w:eastAsia="Calibri" w:hAnsi="Arial" w:cs="Arial"/>
          <w:sz w:val="22"/>
          <w:szCs w:val="22"/>
        </w:rPr>
        <w:t>Powstające</w:t>
      </w:r>
      <w:r w:rsidRPr="0056739D">
        <w:rPr>
          <w:rFonts w:ascii="Arial" w:hAnsi="Arial" w:cs="Arial"/>
          <w:sz w:val="22"/>
          <w:szCs w:val="22"/>
        </w:rPr>
        <w:t xml:space="preserve"> nawozy </w:t>
      </w:r>
      <w:r w:rsidRPr="0056739D">
        <w:rPr>
          <w:rFonts w:ascii="Arial" w:eastAsia="Calibri" w:hAnsi="Arial" w:cs="Arial"/>
          <w:sz w:val="22"/>
          <w:szCs w:val="22"/>
        </w:rPr>
        <w:t>zostaną</w:t>
      </w:r>
      <w:r w:rsidRPr="0056739D">
        <w:rPr>
          <w:rFonts w:ascii="Arial" w:hAnsi="Arial" w:cs="Arial"/>
          <w:sz w:val="22"/>
          <w:szCs w:val="22"/>
        </w:rPr>
        <w:t xml:space="preserve"> przez Inwestora zagospodarowane na polach </w:t>
      </w:r>
      <w:r w:rsidRPr="0056739D">
        <w:rPr>
          <w:rFonts w:ascii="Arial" w:eastAsia="Calibri" w:hAnsi="Arial" w:cs="Arial"/>
          <w:sz w:val="22"/>
          <w:szCs w:val="22"/>
        </w:rPr>
        <w:t>własnych</w:t>
      </w:r>
      <w:r w:rsidRPr="0056739D">
        <w:rPr>
          <w:rFonts w:ascii="Arial" w:hAnsi="Arial" w:cs="Arial"/>
          <w:sz w:val="22"/>
          <w:szCs w:val="22"/>
        </w:rPr>
        <w:t xml:space="preserve"> i </w:t>
      </w:r>
      <w:r w:rsidRPr="0056739D">
        <w:rPr>
          <w:rFonts w:ascii="Arial" w:eastAsia="Calibri" w:hAnsi="Arial" w:cs="Arial"/>
          <w:sz w:val="22"/>
          <w:szCs w:val="22"/>
        </w:rPr>
        <w:t>dzierżawionych</w:t>
      </w:r>
      <w:r w:rsidRPr="0056739D">
        <w:rPr>
          <w:rFonts w:ascii="Arial" w:hAnsi="Arial" w:cs="Arial"/>
          <w:sz w:val="22"/>
          <w:szCs w:val="22"/>
        </w:rPr>
        <w:t xml:space="preserve"> o </w:t>
      </w:r>
      <w:r w:rsidRPr="0056739D">
        <w:rPr>
          <w:rFonts w:ascii="Arial" w:eastAsia="Calibri" w:hAnsi="Arial" w:cs="Arial"/>
          <w:sz w:val="22"/>
          <w:szCs w:val="22"/>
        </w:rPr>
        <w:t>łącznym</w:t>
      </w:r>
      <w:r w:rsidRPr="0056739D">
        <w:rPr>
          <w:rFonts w:ascii="Arial" w:hAnsi="Arial" w:cs="Arial"/>
          <w:sz w:val="22"/>
          <w:szCs w:val="22"/>
        </w:rPr>
        <w:t xml:space="preserve"> areale 30,9 ha, a </w:t>
      </w:r>
      <w:r w:rsidRPr="0056739D">
        <w:rPr>
          <w:rFonts w:ascii="Arial" w:eastAsia="Calibri" w:hAnsi="Arial" w:cs="Arial"/>
          <w:sz w:val="22"/>
          <w:szCs w:val="22"/>
        </w:rPr>
        <w:t>nadwyżka</w:t>
      </w:r>
      <w:r w:rsidRPr="0056739D">
        <w:rPr>
          <w:rFonts w:ascii="Arial" w:hAnsi="Arial" w:cs="Arial"/>
          <w:sz w:val="22"/>
          <w:szCs w:val="22"/>
        </w:rPr>
        <w:t xml:space="preserve"> przekazywana </w:t>
      </w:r>
      <w:r w:rsidRPr="0056739D">
        <w:rPr>
          <w:rFonts w:ascii="Arial" w:eastAsia="Calibri" w:hAnsi="Arial" w:cs="Arial"/>
          <w:sz w:val="22"/>
          <w:szCs w:val="22"/>
        </w:rPr>
        <w:t>będzie</w:t>
      </w:r>
      <w:r w:rsidRPr="0056739D">
        <w:rPr>
          <w:rFonts w:ascii="Arial" w:hAnsi="Arial" w:cs="Arial"/>
          <w:sz w:val="22"/>
          <w:szCs w:val="22"/>
        </w:rPr>
        <w:t xml:space="preserve"> </w:t>
      </w:r>
      <w:r w:rsidRPr="0056739D">
        <w:rPr>
          <w:rFonts w:ascii="Arial" w:eastAsia="Calibri" w:hAnsi="Arial" w:cs="Arial"/>
          <w:sz w:val="22"/>
          <w:szCs w:val="22"/>
        </w:rPr>
        <w:t>zewnętrznym</w:t>
      </w:r>
      <w:r w:rsidRPr="0056739D">
        <w:rPr>
          <w:rFonts w:ascii="Arial" w:hAnsi="Arial" w:cs="Arial"/>
          <w:sz w:val="22"/>
          <w:szCs w:val="22"/>
        </w:rPr>
        <w:t xml:space="preserve"> odbiorcom na podstawie odpowiednich umów. </w:t>
      </w:r>
    </w:p>
    <w:p w14:paraId="63C4A992" w14:textId="77777777" w:rsidR="0056739D" w:rsidRPr="0056739D" w:rsidRDefault="0056739D" w:rsidP="0056739D">
      <w:pPr>
        <w:ind w:left="-9"/>
        <w:jc w:val="both"/>
        <w:rPr>
          <w:rFonts w:ascii="Arial" w:hAnsi="Arial" w:cs="Arial"/>
          <w:sz w:val="22"/>
          <w:szCs w:val="22"/>
        </w:rPr>
      </w:pPr>
      <w:r w:rsidRPr="0056739D">
        <w:rPr>
          <w:rFonts w:ascii="Arial" w:hAnsi="Arial" w:cs="Arial"/>
          <w:sz w:val="22"/>
          <w:szCs w:val="22"/>
        </w:rPr>
        <w:lastRenderedPageBreak/>
        <w:t xml:space="preserve">Na etapie eksploatacji gospodarstwo </w:t>
      </w:r>
      <w:r w:rsidRPr="0056739D">
        <w:rPr>
          <w:rFonts w:ascii="Arial" w:eastAsia="Calibri" w:hAnsi="Arial" w:cs="Arial"/>
          <w:sz w:val="22"/>
          <w:szCs w:val="22"/>
        </w:rPr>
        <w:t>będzie</w:t>
      </w:r>
      <w:r w:rsidRPr="0056739D">
        <w:rPr>
          <w:rFonts w:ascii="Arial" w:hAnsi="Arial" w:cs="Arial"/>
          <w:sz w:val="22"/>
          <w:szCs w:val="22"/>
        </w:rPr>
        <w:t xml:space="preserve"> zaopatrywane w </w:t>
      </w:r>
      <w:r w:rsidRPr="0056739D">
        <w:rPr>
          <w:rFonts w:ascii="Arial" w:eastAsia="Calibri" w:hAnsi="Arial" w:cs="Arial"/>
          <w:sz w:val="22"/>
          <w:szCs w:val="22"/>
        </w:rPr>
        <w:t>wodę</w:t>
      </w:r>
      <w:r w:rsidRPr="0056739D">
        <w:rPr>
          <w:rFonts w:ascii="Arial" w:hAnsi="Arial" w:cs="Arial"/>
          <w:sz w:val="22"/>
          <w:szCs w:val="22"/>
        </w:rPr>
        <w:t xml:space="preserve"> z </w:t>
      </w:r>
      <w:r w:rsidRPr="0056739D">
        <w:rPr>
          <w:rFonts w:ascii="Arial" w:eastAsia="Calibri" w:hAnsi="Arial" w:cs="Arial"/>
          <w:sz w:val="22"/>
          <w:szCs w:val="22"/>
        </w:rPr>
        <w:t>wodociągu.</w:t>
      </w:r>
      <w:r w:rsidRPr="0056739D">
        <w:rPr>
          <w:rFonts w:ascii="Arial" w:hAnsi="Arial" w:cs="Arial"/>
          <w:sz w:val="22"/>
          <w:szCs w:val="22"/>
        </w:rPr>
        <w:t xml:space="preserve"> Woda na terenie inwestycyjnym </w:t>
      </w:r>
      <w:r w:rsidRPr="0056739D">
        <w:rPr>
          <w:rFonts w:ascii="Arial" w:eastAsia="Calibri" w:hAnsi="Arial" w:cs="Arial"/>
          <w:sz w:val="22"/>
          <w:szCs w:val="22"/>
        </w:rPr>
        <w:t>zużywana</w:t>
      </w:r>
      <w:r w:rsidRPr="0056739D">
        <w:rPr>
          <w:rFonts w:ascii="Arial" w:hAnsi="Arial" w:cs="Arial"/>
          <w:sz w:val="22"/>
          <w:szCs w:val="22"/>
        </w:rPr>
        <w:t xml:space="preserve"> </w:t>
      </w:r>
      <w:r w:rsidRPr="0056739D">
        <w:rPr>
          <w:rFonts w:ascii="Arial" w:eastAsia="Calibri" w:hAnsi="Arial" w:cs="Arial"/>
          <w:sz w:val="22"/>
          <w:szCs w:val="22"/>
        </w:rPr>
        <w:t>będzie</w:t>
      </w:r>
      <w:r w:rsidRPr="0056739D">
        <w:rPr>
          <w:rFonts w:ascii="Arial" w:hAnsi="Arial" w:cs="Arial"/>
          <w:sz w:val="22"/>
          <w:szCs w:val="22"/>
        </w:rPr>
        <w:t xml:space="preserve"> do pojenia </w:t>
      </w:r>
      <w:r w:rsidRPr="0056739D">
        <w:rPr>
          <w:rFonts w:ascii="Arial" w:eastAsia="Calibri" w:hAnsi="Arial" w:cs="Arial"/>
          <w:sz w:val="22"/>
          <w:szCs w:val="22"/>
        </w:rPr>
        <w:t>zwierząt,</w:t>
      </w:r>
      <w:r w:rsidRPr="0056739D">
        <w:rPr>
          <w:rFonts w:ascii="Arial" w:hAnsi="Arial" w:cs="Arial"/>
          <w:sz w:val="22"/>
          <w:szCs w:val="22"/>
        </w:rPr>
        <w:t xml:space="preserve"> do mycia instalacji udojowej oraz na cele </w:t>
      </w:r>
      <w:proofErr w:type="spellStart"/>
      <w:r w:rsidRPr="0056739D">
        <w:rPr>
          <w:rFonts w:ascii="Arial" w:hAnsi="Arial" w:cs="Arial"/>
          <w:sz w:val="22"/>
          <w:szCs w:val="22"/>
        </w:rPr>
        <w:t>socjalno</w:t>
      </w:r>
      <w:proofErr w:type="spellEnd"/>
      <w:r w:rsidRPr="0056739D">
        <w:rPr>
          <w:rFonts w:ascii="Arial" w:hAnsi="Arial" w:cs="Arial"/>
          <w:sz w:val="22"/>
          <w:szCs w:val="22"/>
        </w:rPr>
        <w:t xml:space="preserve"> - bytowe. Nie przewiduje </w:t>
      </w:r>
      <w:r w:rsidRPr="0056739D">
        <w:rPr>
          <w:rFonts w:ascii="Arial" w:eastAsia="Calibri" w:hAnsi="Arial" w:cs="Arial"/>
          <w:sz w:val="22"/>
          <w:szCs w:val="22"/>
        </w:rPr>
        <w:t>się</w:t>
      </w:r>
      <w:r w:rsidRPr="0056739D">
        <w:rPr>
          <w:rFonts w:ascii="Arial" w:hAnsi="Arial" w:cs="Arial"/>
          <w:sz w:val="22"/>
          <w:szCs w:val="22"/>
        </w:rPr>
        <w:t xml:space="preserve"> </w:t>
      </w:r>
      <w:r w:rsidRPr="0056739D">
        <w:rPr>
          <w:rFonts w:ascii="Arial" w:eastAsia="Calibri" w:hAnsi="Arial" w:cs="Arial"/>
          <w:sz w:val="22"/>
          <w:szCs w:val="22"/>
        </w:rPr>
        <w:t>zużycia</w:t>
      </w:r>
      <w:r w:rsidRPr="0056739D">
        <w:rPr>
          <w:rFonts w:ascii="Arial" w:hAnsi="Arial" w:cs="Arial"/>
          <w:sz w:val="22"/>
          <w:szCs w:val="22"/>
        </w:rPr>
        <w:t xml:space="preserve"> wody na proces mycia powierzchni hodowlanych.</w:t>
      </w:r>
    </w:p>
    <w:p w14:paraId="0AAA21FB" w14:textId="77777777" w:rsidR="0056739D" w:rsidRPr="0056739D" w:rsidRDefault="0056739D" w:rsidP="0056739D">
      <w:pPr>
        <w:ind w:left="-9" w:firstLine="717"/>
        <w:jc w:val="both"/>
        <w:rPr>
          <w:rFonts w:ascii="Arial" w:hAnsi="Arial" w:cs="Arial"/>
          <w:sz w:val="22"/>
          <w:szCs w:val="22"/>
        </w:rPr>
      </w:pPr>
      <w:r w:rsidRPr="0056739D">
        <w:rPr>
          <w:rFonts w:ascii="Arial" w:eastAsia="Calibri" w:hAnsi="Arial" w:cs="Arial"/>
          <w:sz w:val="22"/>
          <w:szCs w:val="22"/>
        </w:rPr>
        <w:t>Ścieki</w:t>
      </w:r>
      <w:r w:rsidRPr="0056739D">
        <w:rPr>
          <w:rFonts w:ascii="Arial" w:hAnsi="Arial" w:cs="Arial"/>
          <w:sz w:val="22"/>
          <w:szCs w:val="22"/>
        </w:rPr>
        <w:t xml:space="preserve"> </w:t>
      </w:r>
      <w:r w:rsidRPr="0056739D">
        <w:rPr>
          <w:rFonts w:ascii="Arial" w:eastAsia="Calibri" w:hAnsi="Arial" w:cs="Arial"/>
          <w:sz w:val="22"/>
          <w:szCs w:val="22"/>
        </w:rPr>
        <w:t>powstałe</w:t>
      </w:r>
      <w:r w:rsidRPr="0056739D">
        <w:rPr>
          <w:rFonts w:ascii="Arial" w:hAnsi="Arial" w:cs="Arial"/>
          <w:sz w:val="22"/>
          <w:szCs w:val="22"/>
        </w:rPr>
        <w:t xml:space="preserve"> po prowadzonym myciu zbiornika na mleko i </w:t>
      </w:r>
      <w:r w:rsidRPr="0056739D">
        <w:rPr>
          <w:rFonts w:ascii="Arial" w:eastAsia="Calibri" w:hAnsi="Arial" w:cs="Arial"/>
          <w:sz w:val="22"/>
          <w:szCs w:val="22"/>
        </w:rPr>
        <w:t>urządzeń</w:t>
      </w:r>
      <w:r w:rsidRPr="0056739D">
        <w:rPr>
          <w:rFonts w:ascii="Arial" w:hAnsi="Arial" w:cs="Arial"/>
          <w:sz w:val="22"/>
          <w:szCs w:val="22"/>
        </w:rPr>
        <w:t xml:space="preserve"> udojowych </w:t>
      </w:r>
      <w:r w:rsidRPr="0056739D">
        <w:rPr>
          <w:rFonts w:ascii="Arial" w:eastAsia="Calibri" w:hAnsi="Arial" w:cs="Arial"/>
          <w:sz w:val="22"/>
          <w:szCs w:val="22"/>
        </w:rPr>
        <w:t>trafiały</w:t>
      </w:r>
      <w:r w:rsidRPr="0056739D">
        <w:rPr>
          <w:rFonts w:ascii="Arial" w:hAnsi="Arial" w:cs="Arial"/>
          <w:sz w:val="22"/>
          <w:szCs w:val="22"/>
        </w:rPr>
        <w:t xml:space="preserve"> </w:t>
      </w:r>
      <w:r w:rsidRPr="0056739D">
        <w:rPr>
          <w:rFonts w:ascii="Arial" w:eastAsia="Calibri" w:hAnsi="Arial" w:cs="Arial"/>
          <w:sz w:val="22"/>
          <w:szCs w:val="22"/>
        </w:rPr>
        <w:t>będą</w:t>
      </w:r>
      <w:r w:rsidRPr="0056739D">
        <w:rPr>
          <w:rFonts w:ascii="Arial" w:hAnsi="Arial" w:cs="Arial"/>
          <w:sz w:val="22"/>
          <w:szCs w:val="22"/>
        </w:rPr>
        <w:t xml:space="preserve"> do projektowanego, szczelnego, zakrytego zbiornika na </w:t>
      </w:r>
      <w:r w:rsidRPr="0056739D">
        <w:rPr>
          <w:rFonts w:ascii="Arial" w:eastAsia="Calibri" w:hAnsi="Arial" w:cs="Arial"/>
          <w:sz w:val="22"/>
          <w:szCs w:val="22"/>
        </w:rPr>
        <w:t>ścieki</w:t>
      </w:r>
      <w:r w:rsidRPr="0056739D">
        <w:rPr>
          <w:rFonts w:ascii="Arial" w:hAnsi="Arial" w:cs="Arial"/>
          <w:sz w:val="22"/>
          <w:szCs w:val="22"/>
        </w:rPr>
        <w:t xml:space="preserve"> technologiczne. Po </w:t>
      </w:r>
      <w:r w:rsidRPr="0056739D">
        <w:rPr>
          <w:rFonts w:ascii="Arial" w:eastAsia="Calibri" w:hAnsi="Arial" w:cs="Arial"/>
          <w:sz w:val="22"/>
          <w:szCs w:val="22"/>
        </w:rPr>
        <w:t>zapełnieniu</w:t>
      </w:r>
      <w:r w:rsidRPr="0056739D">
        <w:rPr>
          <w:rFonts w:ascii="Arial" w:hAnsi="Arial" w:cs="Arial"/>
          <w:sz w:val="22"/>
          <w:szCs w:val="22"/>
        </w:rPr>
        <w:t xml:space="preserve"> zbiornika </w:t>
      </w:r>
      <w:r w:rsidRPr="0056739D">
        <w:rPr>
          <w:rFonts w:ascii="Arial" w:eastAsia="Calibri" w:hAnsi="Arial" w:cs="Arial"/>
          <w:sz w:val="22"/>
          <w:szCs w:val="22"/>
        </w:rPr>
        <w:t>nastąpi</w:t>
      </w:r>
      <w:r w:rsidRPr="0056739D">
        <w:rPr>
          <w:rFonts w:ascii="Arial" w:hAnsi="Arial" w:cs="Arial"/>
          <w:sz w:val="22"/>
          <w:szCs w:val="22"/>
        </w:rPr>
        <w:t xml:space="preserve"> przerwa w celu jego </w:t>
      </w:r>
      <w:r w:rsidRPr="0056739D">
        <w:rPr>
          <w:rFonts w:ascii="Arial" w:eastAsia="Calibri" w:hAnsi="Arial" w:cs="Arial"/>
          <w:sz w:val="22"/>
          <w:szCs w:val="22"/>
        </w:rPr>
        <w:t>opróżnienia</w:t>
      </w:r>
      <w:r w:rsidRPr="0056739D">
        <w:rPr>
          <w:rFonts w:ascii="Arial" w:hAnsi="Arial" w:cs="Arial"/>
          <w:sz w:val="22"/>
          <w:szCs w:val="22"/>
        </w:rPr>
        <w:t xml:space="preserve"> i wywiezienia przez </w:t>
      </w:r>
      <w:r w:rsidRPr="0056739D">
        <w:rPr>
          <w:rFonts w:ascii="Arial" w:eastAsia="Calibri" w:hAnsi="Arial" w:cs="Arial"/>
          <w:sz w:val="22"/>
          <w:szCs w:val="22"/>
        </w:rPr>
        <w:t>firmę</w:t>
      </w:r>
      <w:r w:rsidRPr="0056739D">
        <w:rPr>
          <w:rFonts w:ascii="Arial" w:hAnsi="Arial" w:cs="Arial"/>
          <w:sz w:val="22"/>
          <w:szCs w:val="22"/>
        </w:rPr>
        <w:t xml:space="preserve"> </w:t>
      </w:r>
      <w:r w:rsidRPr="0056739D">
        <w:rPr>
          <w:rFonts w:ascii="Arial" w:eastAsia="Calibri" w:hAnsi="Arial" w:cs="Arial"/>
          <w:sz w:val="22"/>
          <w:szCs w:val="22"/>
        </w:rPr>
        <w:t>posiadającą</w:t>
      </w:r>
      <w:r w:rsidRPr="0056739D">
        <w:rPr>
          <w:rFonts w:ascii="Arial" w:hAnsi="Arial" w:cs="Arial"/>
          <w:sz w:val="22"/>
          <w:szCs w:val="22"/>
        </w:rPr>
        <w:t xml:space="preserve"> stosowne pozwolenie do oczyszczalni </w:t>
      </w:r>
      <w:r w:rsidRPr="0056739D">
        <w:rPr>
          <w:rFonts w:ascii="Arial" w:eastAsia="Calibri" w:hAnsi="Arial" w:cs="Arial"/>
          <w:sz w:val="22"/>
          <w:szCs w:val="22"/>
        </w:rPr>
        <w:t>ścieków.</w:t>
      </w:r>
      <w:r w:rsidRPr="0056739D">
        <w:rPr>
          <w:rFonts w:ascii="Arial" w:hAnsi="Arial" w:cs="Arial"/>
          <w:color w:val="FF0000"/>
          <w:sz w:val="22"/>
          <w:szCs w:val="22"/>
        </w:rPr>
        <w:t xml:space="preserve"> </w:t>
      </w:r>
    </w:p>
    <w:p w14:paraId="3BE648CA" w14:textId="77777777" w:rsidR="0056739D" w:rsidRPr="0056739D" w:rsidRDefault="0056739D" w:rsidP="0056739D">
      <w:pPr>
        <w:ind w:left="-9"/>
        <w:jc w:val="both"/>
        <w:rPr>
          <w:rFonts w:ascii="Arial" w:hAnsi="Arial" w:cs="Arial"/>
          <w:sz w:val="22"/>
          <w:szCs w:val="22"/>
        </w:rPr>
      </w:pPr>
      <w:r w:rsidRPr="0056739D">
        <w:rPr>
          <w:rFonts w:ascii="Arial" w:eastAsia="Calibri" w:hAnsi="Arial" w:cs="Arial"/>
          <w:sz w:val="22"/>
          <w:szCs w:val="22"/>
        </w:rPr>
        <w:t>Ścieki</w:t>
      </w:r>
      <w:r w:rsidRPr="0056739D">
        <w:rPr>
          <w:rFonts w:ascii="Arial" w:hAnsi="Arial" w:cs="Arial"/>
          <w:sz w:val="22"/>
          <w:szCs w:val="22"/>
        </w:rPr>
        <w:t xml:space="preserve"> bytowe </w:t>
      </w:r>
      <w:r w:rsidRPr="0056739D">
        <w:rPr>
          <w:rFonts w:ascii="Arial" w:eastAsia="Calibri" w:hAnsi="Arial" w:cs="Arial"/>
          <w:sz w:val="22"/>
          <w:szCs w:val="22"/>
        </w:rPr>
        <w:t>będą</w:t>
      </w:r>
      <w:r w:rsidRPr="0056739D">
        <w:rPr>
          <w:rFonts w:ascii="Arial" w:hAnsi="Arial" w:cs="Arial"/>
          <w:sz w:val="22"/>
          <w:szCs w:val="22"/>
        </w:rPr>
        <w:t xml:space="preserve"> odprowadzane do szczelnego zbiornika na </w:t>
      </w:r>
      <w:r w:rsidRPr="0056739D">
        <w:rPr>
          <w:rFonts w:ascii="Arial" w:eastAsia="Calibri" w:hAnsi="Arial" w:cs="Arial"/>
          <w:sz w:val="22"/>
          <w:szCs w:val="22"/>
        </w:rPr>
        <w:t>ścieki</w:t>
      </w:r>
      <w:r w:rsidRPr="0056739D">
        <w:rPr>
          <w:rFonts w:ascii="Arial" w:hAnsi="Arial" w:cs="Arial"/>
          <w:sz w:val="22"/>
          <w:szCs w:val="22"/>
        </w:rPr>
        <w:t xml:space="preserve"> </w:t>
      </w:r>
      <w:proofErr w:type="spellStart"/>
      <w:r w:rsidRPr="0056739D">
        <w:rPr>
          <w:rFonts w:ascii="Arial" w:hAnsi="Arial" w:cs="Arial"/>
          <w:sz w:val="22"/>
          <w:szCs w:val="22"/>
        </w:rPr>
        <w:t>socjalno</w:t>
      </w:r>
      <w:proofErr w:type="spellEnd"/>
      <w:r w:rsidRPr="0056739D">
        <w:rPr>
          <w:rFonts w:ascii="Arial" w:hAnsi="Arial" w:cs="Arial"/>
          <w:sz w:val="22"/>
          <w:szCs w:val="22"/>
        </w:rPr>
        <w:t xml:space="preserve"> - bytowe a </w:t>
      </w:r>
      <w:r w:rsidRPr="0056739D">
        <w:rPr>
          <w:rFonts w:ascii="Arial" w:eastAsia="Calibri" w:hAnsi="Arial" w:cs="Arial"/>
          <w:sz w:val="22"/>
          <w:szCs w:val="22"/>
        </w:rPr>
        <w:t>następnie</w:t>
      </w:r>
      <w:r w:rsidRPr="0056739D">
        <w:rPr>
          <w:rFonts w:ascii="Arial" w:hAnsi="Arial" w:cs="Arial"/>
          <w:sz w:val="22"/>
          <w:szCs w:val="22"/>
        </w:rPr>
        <w:t xml:space="preserve"> </w:t>
      </w:r>
      <w:r w:rsidRPr="0056739D">
        <w:rPr>
          <w:rFonts w:ascii="Arial" w:eastAsia="Calibri" w:hAnsi="Arial" w:cs="Arial"/>
          <w:sz w:val="22"/>
          <w:szCs w:val="22"/>
        </w:rPr>
        <w:t>wywożone</w:t>
      </w:r>
      <w:r w:rsidRPr="0056739D">
        <w:rPr>
          <w:rFonts w:ascii="Arial" w:hAnsi="Arial" w:cs="Arial"/>
          <w:sz w:val="22"/>
          <w:szCs w:val="22"/>
        </w:rPr>
        <w:t xml:space="preserve"> wozem asenizacyjnym przez </w:t>
      </w:r>
      <w:r w:rsidRPr="0056739D">
        <w:rPr>
          <w:rFonts w:ascii="Arial" w:eastAsia="Calibri" w:hAnsi="Arial" w:cs="Arial"/>
          <w:sz w:val="22"/>
          <w:szCs w:val="22"/>
        </w:rPr>
        <w:t>firmę</w:t>
      </w:r>
      <w:r w:rsidRPr="0056739D">
        <w:rPr>
          <w:rFonts w:ascii="Arial" w:hAnsi="Arial" w:cs="Arial"/>
          <w:sz w:val="22"/>
          <w:szCs w:val="22"/>
        </w:rPr>
        <w:t xml:space="preserve"> </w:t>
      </w:r>
      <w:r w:rsidRPr="0056739D">
        <w:rPr>
          <w:rFonts w:ascii="Arial" w:eastAsia="Calibri" w:hAnsi="Arial" w:cs="Arial"/>
          <w:sz w:val="22"/>
          <w:szCs w:val="22"/>
        </w:rPr>
        <w:t>posiadającą</w:t>
      </w:r>
      <w:r w:rsidRPr="0056739D">
        <w:rPr>
          <w:rFonts w:ascii="Arial" w:hAnsi="Arial" w:cs="Arial"/>
          <w:sz w:val="22"/>
          <w:szCs w:val="22"/>
        </w:rPr>
        <w:t xml:space="preserve"> stosowne pozwolenia do oczyszczalni </w:t>
      </w:r>
      <w:r w:rsidRPr="0056739D">
        <w:rPr>
          <w:rFonts w:ascii="Arial" w:eastAsia="Calibri" w:hAnsi="Arial" w:cs="Arial"/>
          <w:sz w:val="22"/>
          <w:szCs w:val="22"/>
        </w:rPr>
        <w:t>ścieków.</w:t>
      </w:r>
      <w:r w:rsidRPr="0056739D">
        <w:rPr>
          <w:rFonts w:ascii="Arial" w:hAnsi="Arial" w:cs="Arial"/>
          <w:sz w:val="22"/>
          <w:szCs w:val="22"/>
        </w:rPr>
        <w:t xml:space="preserve"> </w:t>
      </w:r>
    </w:p>
    <w:p w14:paraId="0C83467A" w14:textId="77777777" w:rsidR="0056739D" w:rsidRPr="0056739D" w:rsidRDefault="0056739D" w:rsidP="0056739D">
      <w:pPr>
        <w:ind w:left="-9" w:firstLine="717"/>
        <w:jc w:val="both"/>
        <w:rPr>
          <w:rFonts w:ascii="Arial" w:hAnsi="Arial" w:cs="Arial"/>
          <w:sz w:val="22"/>
          <w:szCs w:val="22"/>
        </w:rPr>
      </w:pPr>
      <w:r w:rsidRPr="0056739D">
        <w:rPr>
          <w:rFonts w:ascii="Arial" w:hAnsi="Arial" w:cs="Arial"/>
          <w:sz w:val="22"/>
          <w:szCs w:val="22"/>
        </w:rPr>
        <w:t xml:space="preserve">Wody opadowe i roztopowe, </w:t>
      </w:r>
      <w:r w:rsidRPr="0056739D">
        <w:rPr>
          <w:rFonts w:ascii="Arial" w:eastAsia="Calibri" w:hAnsi="Arial" w:cs="Arial"/>
          <w:sz w:val="22"/>
          <w:szCs w:val="22"/>
        </w:rPr>
        <w:t>pochodzące</w:t>
      </w:r>
      <w:r w:rsidRPr="0056739D">
        <w:rPr>
          <w:rFonts w:ascii="Arial" w:hAnsi="Arial" w:cs="Arial"/>
          <w:sz w:val="22"/>
          <w:szCs w:val="22"/>
        </w:rPr>
        <w:t xml:space="preserve"> z terenów utwardzonych oraz powierzchni dachowych, nie </w:t>
      </w:r>
      <w:r w:rsidRPr="0056739D">
        <w:rPr>
          <w:rFonts w:ascii="Arial" w:eastAsia="Calibri" w:hAnsi="Arial" w:cs="Arial"/>
          <w:sz w:val="22"/>
          <w:szCs w:val="22"/>
        </w:rPr>
        <w:t>będą</w:t>
      </w:r>
      <w:r w:rsidRPr="0056739D">
        <w:rPr>
          <w:rFonts w:ascii="Arial" w:hAnsi="Arial" w:cs="Arial"/>
          <w:sz w:val="22"/>
          <w:szCs w:val="22"/>
        </w:rPr>
        <w:t xml:space="preserve"> ujmowane w </w:t>
      </w:r>
      <w:r w:rsidRPr="0056739D">
        <w:rPr>
          <w:rFonts w:ascii="Arial" w:eastAsia="Calibri" w:hAnsi="Arial" w:cs="Arial"/>
          <w:sz w:val="22"/>
          <w:szCs w:val="22"/>
        </w:rPr>
        <w:t>żadne</w:t>
      </w:r>
      <w:r w:rsidRPr="0056739D">
        <w:rPr>
          <w:rFonts w:ascii="Arial" w:hAnsi="Arial" w:cs="Arial"/>
          <w:sz w:val="22"/>
          <w:szCs w:val="22"/>
        </w:rPr>
        <w:t xml:space="preserve"> systemy </w:t>
      </w:r>
      <w:r w:rsidRPr="0056739D">
        <w:rPr>
          <w:rFonts w:ascii="Arial" w:eastAsia="Calibri" w:hAnsi="Arial" w:cs="Arial"/>
          <w:sz w:val="22"/>
          <w:szCs w:val="22"/>
        </w:rPr>
        <w:t>zbierające</w:t>
      </w:r>
      <w:r w:rsidRPr="0056739D">
        <w:rPr>
          <w:rFonts w:ascii="Arial" w:hAnsi="Arial" w:cs="Arial"/>
          <w:sz w:val="22"/>
          <w:szCs w:val="22"/>
        </w:rPr>
        <w:t xml:space="preserve"> i kanalizacyjne. Wody te </w:t>
      </w:r>
      <w:r w:rsidRPr="0056739D">
        <w:rPr>
          <w:rFonts w:ascii="Arial" w:eastAsia="Calibri" w:hAnsi="Arial" w:cs="Arial"/>
          <w:sz w:val="22"/>
          <w:szCs w:val="22"/>
        </w:rPr>
        <w:t>będą</w:t>
      </w:r>
      <w:r w:rsidRPr="0056739D">
        <w:rPr>
          <w:rFonts w:ascii="Arial" w:hAnsi="Arial" w:cs="Arial"/>
          <w:sz w:val="22"/>
          <w:szCs w:val="22"/>
        </w:rPr>
        <w:t xml:space="preserve"> odprowadzane powierzchniowo na tereny biologicznie czynne </w:t>
      </w:r>
      <w:r w:rsidRPr="0056739D">
        <w:rPr>
          <w:rFonts w:ascii="Arial" w:eastAsia="Calibri" w:hAnsi="Arial" w:cs="Arial"/>
          <w:sz w:val="22"/>
          <w:szCs w:val="22"/>
        </w:rPr>
        <w:t>należące</w:t>
      </w:r>
      <w:r w:rsidRPr="0056739D">
        <w:rPr>
          <w:rFonts w:ascii="Arial" w:hAnsi="Arial" w:cs="Arial"/>
          <w:sz w:val="22"/>
          <w:szCs w:val="22"/>
        </w:rPr>
        <w:t xml:space="preserve"> do Inwestora.</w:t>
      </w:r>
    </w:p>
    <w:p w14:paraId="233368AD" w14:textId="77777777" w:rsidR="0056739D" w:rsidRPr="0056739D" w:rsidRDefault="0056739D" w:rsidP="0056739D">
      <w:pPr>
        <w:ind w:left="-9"/>
        <w:jc w:val="both"/>
        <w:rPr>
          <w:rFonts w:ascii="Arial" w:hAnsi="Arial" w:cs="Arial"/>
          <w:sz w:val="22"/>
          <w:szCs w:val="22"/>
        </w:rPr>
      </w:pPr>
      <w:r w:rsidRPr="0056739D">
        <w:rPr>
          <w:rFonts w:ascii="Arial" w:hAnsi="Arial" w:cs="Arial"/>
          <w:sz w:val="22"/>
          <w:szCs w:val="22"/>
        </w:rPr>
        <w:t xml:space="preserve">Na etapie realizacji odpady </w:t>
      </w:r>
      <w:r w:rsidRPr="0056739D">
        <w:rPr>
          <w:rFonts w:ascii="Arial" w:eastAsia="Calibri" w:hAnsi="Arial" w:cs="Arial"/>
          <w:sz w:val="22"/>
          <w:szCs w:val="22"/>
        </w:rPr>
        <w:t>powstałe</w:t>
      </w:r>
      <w:r w:rsidRPr="0056739D">
        <w:rPr>
          <w:rFonts w:ascii="Arial" w:hAnsi="Arial" w:cs="Arial"/>
          <w:sz w:val="22"/>
          <w:szCs w:val="22"/>
        </w:rPr>
        <w:t xml:space="preserve"> w trakcie budowy </w:t>
      </w:r>
      <w:r w:rsidRPr="0056739D">
        <w:rPr>
          <w:rFonts w:ascii="Arial" w:eastAsia="Calibri" w:hAnsi="Arial" w:cs="Arial"/>
          <w:sz w:val="22"/>
          <w:szCs w:val="22"/>
        </w:rPr>
        <w:t>będą</w:t>
      </w:r>
      <w:r w:rsidRPr="0056739D">
        <w:rPr>
          <w:rFonts w:ascii="Arial" w:hAnsi="Arial" w:cs="Arial"/>
          <w:sz w:val="22"/>
          <w:szCs w:val="22"/>
        </w:rPr>
        <w:t xml:space="preserve"> w pierwszej </w:t>
      </w:r>
      <w:r w:rsidRPr="0056739D">
        <w:rPr>
          <w:rFonts w:ascii="Arial" w:eastAsia="Calibri" w:hAnsi="Arial" w:cs="Arial"/>
          <w:sz w:val="22"/>
          <w:szCs w:val="22"/>
        </w:rPr>
        <w:t>kolejności</w:t>
      </w:r>
      <w:r w:rsidRPr="0056739D">
        <w:rPr>
          <w:rFonts w:ascii="Arial" w:hAnsi="Arial" w:cs="Arial"/>
          <w:sz w:val="22"/>
          <w:szCs w:val="22"/>
        </w:rPr>
        <w:t xml:space="preserve"> </w:t>
      </w:r>
      <w:r w:rsidRPr="0056739D">
        <w:rPr>
          <w:rFonts w:ascii="Arial" w:eastAsia="Calibri" w:hAnsi="Arial" w:cs="Arial"/>
          <w:sz w:val="22"/>
          <w:szCs w:val="22"/>
        </w:rPr>
        <w:t>bezpośrednio</w:t>
      </w:r>
      <w:r w:rsidRPr="0056739D">
        <w:rPr>
          <w:rFonts w:ascii="Arial" w:hAnsi="Arial" w:cs="Arial"/>
          <w:sz w:val="22"/>
          <w:szCs w:val="22"/>
        </w:rPr>
        <w:t xml:space="preserve"> z placu budowy </w:t>
      </w:r>
      <w:r w:rsidRPr="0056739D">
        <w:rPr>
          <w:rFonts w:ascii="Arial" w:eastAsia="Calibri" w:hAnsi="Arial" w:cs="Arial"/>
          <w:sz w:val="22"/>
          <w:szCs w:val="22"/>
        </w:rPr>
        <w:t>wywożone</w:t>
      </w:r>
      <w:r w:rsidRPr="0056739D">
        <w:rPr>
          <w:rFonts w:ascii="Arial" w:hAnsi="Arial" w:cs="Arial"/>
          <w:sz w:val="22"/>
          <w:szCs w:val="22"/>
        </w:rPr>
        <w:t xml:space="preserve"> do odzysku lub unieszkodliwiania. Ewentualne odpady </w:t>
      </w:r>
      <w:r w:rsidRPr="0056739D">
        <w:rPr>
          <w:rFonts w:ascii="Arial" w:eastAsia="Calibri" w:hAnsi="Arial" w:cs="Arial"/>
          <w:sz w:val="22"/>
          <w:szCs w:val="22"/>
        </w:rPr>
        <w:t>będą</w:t>
      </w:r>
      <w:r w:rsidRPr="0056739D">
        <w:rPr>
          <w:rFonts w:ascii="Arial" w:hAnsi="Arial" w:cs="Arial"/>
          <w:sz w:val="22"/>
          <w:szCs w:val="22"/>
        </w:rPr>
        <w:t xml:space="preserve"> magazynowane selektywnie w wyznaczonym miejscu w sposób, który zabezpieczy przed zanieczyszczeniem </w:t>
      </w:r>
      <w:r w:rsidRPr="0056739D">
        <w:rPr>
          <w:rFonts w:ascii="Arial" w:eastAsia="Calibri" w:hAnsi="Arial" w:cs="Arial"/>
          <w:sz w:val="22"/>
          <w:szCs w:val="22"/>
        </w:rPr>
        <w:t>środowiska</w:t>
      </w:r>
      <w:r w:rsidRPr="0056739D">
        <w:rPr>
          <w:rFonts w:ascii="Arial" w:hAnsi="Arial" w:cs="Arial"/>
          <w:sz w:val="22"/>
          <w:szCs w:val="22"/>
        </w:rPr>
        <w:t xml:space="preserve"> gruntowo – wodnego. Zaplecze budowy zostanie </w:t>
      </w:r>
      <w:r w:rsidRPr="0056739D">
        <w:rPr>
          <w:rFonts w:ascii="Arial" w:eastAsia="Calibri" w:hAnsi="Arial" w:cs="Arial"/>
          <w:sz w:val="22"/>
          <w:szCs w:val="22"/>
        </w:rPr>
        <w:t>wyposażone</w:t>
      </w:r>
      <w:r w:rsidRPr="0056739D">
        <w:rPr>
          <w:rFonts w:ascii="Arial" w:hAnsi="Arial" w:cs="Arial"/>
          <w:sz w:val="22"/>
          <w:szCs w:val="22"/>
        </w:rPr>
        <w:t xml:space="preserve"> w szczelne, zamykane pojemniki, </w:t>
      </w:r>
      <w:r w:rsidRPr="0056739D">
        <w:rPr>
          <w:rFonts w:ascii="Arial" w:eastAsia="Calibri" w:hAnsi="Arial" w:cs="Arial"/>
          <w:sz w:val="22"/>
          <w:szCs w:val="22"/>
        </w:rPr>
        <w:t>zapewniające</w:t>
      </w:r>
      <w:r w:rsidRPr="0056739D">
        <w:rPr>
          <w:rFonts w:ascii="Arial" w:hAnsi="Arial" w:cs="Arial"/>
          <w:sz w:val="22"/>
          <w:szCs w:val="22"/>
        </w:rPr>
        <w:t xml:space="preserve"> </w:t>
      </w:r>
      <w:r w:rsidRPr="0056739D">
        <w:rPr>
          <w:rFonts w:ascii="Arial" w:eastAsia="Calibri" w:hAnsi="Arial" w:cs="Arial"/>
          <w:sz w:val="22"/>
          <w:szCs w:val="22"/>
        </w:rPr>
        <w:t>selektywną</w:t>
      </w:r>
      <w:r w:rsidRPr="0056739D">
        <w:rPr>
          <w:rFonts w:ascii="Arial" w:hAnsi="Arial" w:cs="Arial"/>
          <w:sz w:val="22"/>
          <w:szCs w:val="22"/>
        </w:rPr>
        <w:t xml:space="preserve"> </w:t>
      </w:r>
      <w:r w:rsidRPr="0056739D">
        <w:rPr>
          <w:rFonts w:ascii="Arial" w:eastAsia="Calibri" w:hAnsi="Arial" w:cs="Arial"/>
          <w:sz w:val="22"/>
          <w:szCs w:val="22"/>
        </w:rPr>
        <w:t>zbiórkę</w:t>
      </w:r>
      <w:r w:rsidRPr="0056739D">
        <w:rPr>
          <w:rFonts w:ascii="Arial" w:hAnsi="Arial" w:cs="Arial"/>
          <w:sz w:val="22"/>
          <w:szCs w:val="22"/>
        </w:rPr>
        <w:t xml:space="preserve"> odpadów w </w:t>
      </w:r>
      <w:r w:rsidRPr="0056739D">
        <w:rPr>
          <w:rFonts w:ascii="Arial" w:eastAsia="Calibri" w:hAnsi="Arial" w:cs="Arial"/>
          <w:sz w:val="22"/>
          <w:szCs w:val="22"/>
        </w:rPr>
        <w:t>zależności</w:t>
      </w:r>
      <w:r w:rsidRPr="0056739D">
        <w:rPr>
          <w:rFonts w:ascii="Arial" w:hAnsi="Arial" w:cs="Arial"/>
          <w:sz w:val="22"/>
          <w:szCs w:val="22"/>
        </w:rPr>
        <w:t xml:space="preserve"> od ich rodzajów. Odpady przekazywane </w:t>
      </w:r>
      <w:r w:rsidRPr="0056739D">
        <w:rPr>
          <w:rFonts w:ascii="Arial" w:eastAsia="Calibri" w:hAnsi="Arial" w:cs="Arial"/>
          <w:sz w:val="22"/>
          <w:szCs w:val="22"/>
        </w:rPr>
        <w:t>będą</w:t>
      </w:r>
      <w:r w:rsidRPr="0056739D">
        <w:rPr>
          <w:rFonts w:ascii="Arial" w:hAnsi="Arial" w:cs="Arial"/>
          <w:sz w:val="22"/>
          <w:szCs w:val="22"/>
        </w:rPr>
        <w:t xml:space="preserve"> do odzysku lub unieszkodliwiania uprawnionym podmiotem.</w:t>
      </w:r>
      <w:r w:rsidRPr="0056739D">
        <w:rPr>
          <w:rFonts w:ascii="Arial" w:hAnsi="Arial" w:cs="Arial"/>
          <w:color w:val="FF0000"/>
          <w:sz w:val="22"/>
          <w:szCs w:val="22"/>
        </w:rPr>
        <w:t xml:space="preserve"> </w:t>
      </w:r>
    </w:p>
    <w:p w14:paraId="06436ABA" w14:textId="77777777" w:rsidR="0056739D" w:rsidRPr="0056739D" w:rsidRDefault="0056739D" w:rsidP="0056739D">
      <w:pPr>
        <w:ind w:left="-9"/>
        <w:jc w:val="both"/>
        <w:rPr>
          <w:rFonts w:ascii="Arial" w:hAnsi="Arial" w:cs="Arial"/>
          <w:sz w:val="22"/>
          <w:szCs w:val="22"/>
        </w:rPr>
      </w:pPr>
      <w:r w:rsidRPr="0056739D">
        <w:rPr>
          <w:rFonts w:ascii="Arial" w:hAnsi="Arial" w:cs="Arial"/>
          <w:sz w:val="22"/>
          <w:szCs w:val="22"/>
        </w:rPr>
        <w:t xml:space="preserve">Na etapie eksploatacji czasowe magazynowanie odpadów </w:t>
      </w:r>
      <w:r w:rsidRPr="0056739D">
        <w:rPr>
          <w:rFonts w:ascii="Arial" w:eastAsia="Calibri" w:hAnsi="Arial" w:cs="Arial"/>
          <w:sz w:val="22"/>
          <w:szCs w:val="22"/>
        </w:rPr>
        <w:t>odbywać</w:t>
      </w:r>
      <w:r w:rsidRPr="0056739D">
        <w:rPr>
          <w:rFonts w:ascii="Arial" w:hAnsi="Arial" w:cs="Arial"/>
          <w:sz w:val="22"/>
          <w:szCs w:val="22"/>
        </w:rPr>
        <w:t xml:space="preserve"> </w:t>
      </w:r>
      <w:r w:rsidRPr="0056739D">
        <w:rPr>
          <w:rFonts w:ascii="Arial" w:eastAsia="Calibri" w:hAnsi="Arial" w:cs="Arial"/>
          <w:sz w:val="22"/>
          <w:szCs w:val="22"/>
        </w:rPr>
        <w:t>się</w:t>
      </w:r>
      <w:r w:rsidRPr="0056739D">
        <w:rPr>
          <w:rFonts w:ascii="Arial" w:hAnsi="Arial" w:cs="Arial"/>
          <w:sz w:val="22"/>
          <w:szCs w:val="22"/>
        </w:rPr>
        <w:t xml:space="preserve"> </w:t>
      </w:r>
      <w:r w:rsidRPr="0056739D">
        <w:rPr>
          <w:rFonts w:ascii="Arial" w:eastAsia="Calibri" w:hAnsi="Arial" w:cs="Arial"/>
          <w:sz w:val="22"/>
          <w:szCs w:val="22"/>
        </w:rPr>
        <w:t>będzie</w:t>
      </w:r>
      <w:r w:rsidRPr="0056739D">
        <w:rPr>
          <w:rFonts w:ascii="Arial" w:hAnsi="Arial" w:cs="Arial"/>
          <w:sz w:val="22"/>
          <w:szCs w:val="22"/>
        </w:rPr>
        <w:t xml:space="preserve"> w odpowiednio do tego celu przystosowanych, opisanych (kodem i rodzajem odpadu) pojemnikach. </w:t>
      </w:r>
      <w:r w:rsidRPr="0056739D">
        <w:rPr>
          <w:rFonts w:ascii="Arial" w:eastAsia="Calibri" w:hAnsi="Arial" w:cs="Arial"/>
          <w:sz w:val="22"/>
          <w:szCs w:val="22"/>
        </w:rPr>
        <w:t>Padłe</w:t>
      </w:r>
      <w:r w:rsidRPr="0056739D">
        <w:rPr>
          <w:rFonts w:ascii="Arial" w:hAnsi="Arial" w:cs="Arial"/>
          <w:sz w:val="22"/>
          <w:szCs w:val="22"/>
        </w:rPr>
        <w:t xml:space="preserve"> </w:t>
      </w:r>
      <w:r w:rsidRPr="0056739D">
        <w:rPr>
          <w:rFonts w:ascii="Arial" w:eastAsia="Calibri" w:hAnsi="Arial" w:cs="Arial"/>
          <w:sz w:val="22"/>
          <w:szCs w:val="22"/>
        </w:rPr>
        <w:t>zwierzęta</w:t>
      </w:r>
      <w:r w:rsidRPr="0056739D">
        <w:rPr>
          <w:rFonts w:ascii="Arial" w:hAnsi="Arial" w:cs="Arial"/>
          <w:sz w:val="22"/>
          <w:szCs w:val="22"/>
        </w:rPr>
        <w:t xml:space="preserve"> </w:t>
      </w:r>
      <w:r w:rsidRPr="0056739D">
        <w:rPr>
          <w:rFonts w:ascii="Arial" w:eastAsia="Calibri" w:hAnsi="Arial" w:cs="Arial"/>
          <w:sz w:val="22"/>
          <w:szCs w:val="22"/>
        </w:rPr>
        <w:t>będą</w:t>
      </w:r>
      <w:r w:rsidRPr="0056739D">
        <w:rPr>
          <w:rFonts w:ascii="Arial" w:hAnsi="Arial" w:cs="Arial"/>
          <w:sz w:val="22"/>
          <w:szCs w:val="22"/>
        </w:rPr>
        <w:t xml:space="preserve"> przechowywane na terenie gospodarstwa, w projektowanym do tego celu </w:t>
      </w:r>
      <w:proofErr w:type="spellStart"/>
      <w:r w:rsidRPr="0056739D">
        <w:rPr>
          <w:rFonts w:ascii="Arial" w:hAnsi="Arial" w:cs="Arial"/>
          <w:sz w:val="22"/>
          <w:szCs w:val="22"/>
        </w:rPr>
        <w:t>konfiskatorze</w:t>
      </w:r>
      <w:proofErr w:type="spellEnd"/>
      <w:r w:rsidRPr="0056739D">
        <w:rPr>
          <w:rFonts w:ascii="Arial" w:hAnsi="Arial" w:cs="Arial"/>
          <w:sz w:val="22"/>
          <w:szCs w:val="22"/>
        </w:rPr>
        <w:t xml:space="preserve">, a </w:t>
      </w:r>
      <w:r w:rsidRPr="0056739D">
        <w:rPr>
          <w:rFonts w:ascii="Arial" w:eastAsia="Calibri" w:hAnsi="Arial" w:cs="Arial"/>
          <w:sz w:val="22"/>
          <w:szCs w:val="22"/>
        </w:rPr>
        <w:t>następnie</w:t>
      </w:r>
      <w:r w:rsidRPr="0056739D">
        <w:rPr>
          <w:rFonts w:ascii="Arial" w:hAnsi="Arial" w:cs="Arial"/>
          <w:sz w:val="22"/>
          <w:szCs w:val="22"/>
        </w:rPr>
        <w:t xml:space="preserve"> </w:t>
      </w:r>
      <w:r w:rsidRPr="0056739D">
        <w:rPr>
          <w:rFonts w:ascii="Arial" w:eastAsia="Calibri" w:hAnsi="Arial" w:cs="Arial"/>
          <w:sz w:val="22"/>
          <w:szCs w:val="22"/>
        </w:rPr>
        <w:t>niezwłocznie</w:t>
      </w:r>
      <w:r w:rsidRPr="0056739D">
        <w:rPr>
          <w:rFonts w:ascii="Arial" w:hAnsi="Arial" w:cs="Arial"/>
          <w:sz w:val="22"/>
          <w:szCs w:val="22"/>
        </w:rPr>
        <w:t xml:space="preserve"> odbierane przez </w:t>
      </w:r>
      <w:r w:rsidRPr="0056739D">
        <w:rPr>
          <w:rFonts w:ascii="Arial" w:eastAsia="Calibri" w:hAnsi="Arial" w:cs="Arial"/>
          <w:sz w:val="22"/>
          <w:szCs w:val="22"/>
        </w:rPr>
        <w:t>firmę</w:t>
      </w:r>
      <w:r w:rsidRPr="0056739D">
        <w:rPr>
          <w:rFonts w:ascii="Arial" w:hAnsi="Arial" w:cs="Arial"/>
          <w:sz w:val="22"/>
          <w:szCs w:val="22"/>
        </w:rPr>
        <w:t xml:space="preserve"> </w:t>
      </w:r>
      <w:r w:rsidRPr="0056739D">
        <w:rPr>
          <w:rFonts w:ascii="Arial" w:eastAsia="Calibri" w:hAnsi="Arial" w:cs="Arial"/>
          <w:sz w:val="22"/>
          <w:szCs w:val="22"/>
        </w:rPr>
        <w:t>posiadającą</w:t>
      </w:r>
      <w:r w:rsidRPr="0056739D">
        <w:rPr>
          <w:rFonts w:ascii="Arial" w:hAnsi="Arial" w:cs="Arial"/>
          <w:sz w:val="22"/>
          <w:szCs w:val="22"/>
        </w:rPr>
        <w:t xml:space="preserve"> stosowne uprawnienia. </w:t>
      </w:r>
    </w:p>
    <w:p w14:paraId="636205AF" w14:textId="77777777" w:rsidR="0056739D" w:rsidRDefault="0056739D" w:rsidP="0056739D">
      <w:pPr>
        <w:ind w:left="-9" w:firstLine="717"/>
        <w:jc w:val="both"/>
        <w:rPr>
          <w:rFonts w:ascii="Arial" w:hAnsi="Arial" w:cs="Arial"/>
          <w:sz w:val="22"/>
          <w:szCs w:val="22"/>
        </w:rPr>
      </w:pPr>
      <w:r w:rsidRPr="0056739D">
        <w:rPr>
          <w:rFonts w:ascii="Arial" w:hAnsi="Arial" w:cs="Arial"/>
          <w:sz w:val="22"/>
          <w:szCs w:val="22"/>
        </w:rPr>
        <w:t xml:space="preserve">Zgodnie z aktualnie </w:t>
      </w:r>
      <w:r w:rsidRPr="0056739D">
        <w:rPr>
          <w:rFonts w:ascii="Arial" w:eastAsia="Calibri" w:hAnsi="Arial" w:cs="Arial"/>
          <w:sz w:val="22"/>
          <w:szCs w:val="22"/>
        </w:rPr>
        <w:t>obowiązującym</w:t>
      </w:r>
      <w:r w:rsidRPr="0056739D">
        <w:rPr>
          <w:rFonts w:ascii="Arial" w:hAnsi="Arial" w:cs="Arial"/>
          <w:sz w:val="22"/>
          <w:szCs w:val="22"/>
        </w:rPr>
        <w:t xml:space="preserve"> „Planem gospodarowania wodami na obszarze dorzecza Odry” </w:t>
      </w:r>
      <w:r w:rsidRPr="0056739D">
        <w:rPr>
          <w:rFonts w:ascii="Arial" w:eastAsia="Calibri" w:hAnsi="Arial" w:cs="Arial"/>
          <w:sz w:val="22"/>
          <w:szCs w:val="22"/>
        </w:rPr>
        <w:t>przyjętym</w:t>
      </w:r>
      <w:r w:rsidRPr="0056739D">
        <w:rPr>
          <w:rFonts w:ascii="Arial" w:hAnsi="Arial" w:cs="Arial"/>
          <w:sz w:val="22"/>
          <w:szCs w:val="22"/>
        </w:rPr>
        <w:t xml:space="preserve"> </w:t>
      </w:r>
      <w:r w:rsidRPr="0056739D">
        <w:rPr>
          <w:rFonts w:ascii="Arial" w:eastAsia="Calibri" w:hAnsi="Arial" w:cs="Arial"/>
          <w:sz w:val="22"/>
          <w:szCs w:val="22"/>
        </w:rPr>
        <w:t>rozporządzeniem</w:t>
      </w:r>
      <w:r w:rsidRPr="0056739D">
        <w:rPr>
          <w:rFonts w:ascii="Arial" w:hAnsi="Arial" w:cs="Arial"/>
          <w:sz w:val="22"/>
          <w:szCs w:val="22"/>
        </w:rPr>
        <w:t xml:space="preserve"> Ministra Infrastruktury z dnia 16 listopada 2022 r. (Dz. U. z 2023 r. poz. 335), planowane </w:t>
      </w:r>
      <w:r w:rsidRPr="0056739D">
        <w:rPr>
          <w:rFonts w:ascii="Arial" w:eastAsia="Calibri" w:hAnsi="Arial" w:cs="Arial"/>
          <w:sz w:val="22"/>
          <w:szCs w:val="22"/>
        </w:rPr>
        <w:t>przedsięwzięcie</w:t>
      </w:r>
      <w:r w:rsidRPr="0056739D">
        <w:rPr>
          <w:rFonts w:ascii="Arial" w:hAnsi="Arial" w:cs="Arial"/>
          <w:sz w:val="22"/>
          <w:szCs w:val="22"/>
        </w:rPr>
        <w:t xml:space="preserve"> znajduje </w:t>
      </w:r>
      <w:r w:rsidRPr="0056739D">
        <w:rPr>
          <w:rFonts w:ascii="Arial" w:eastAsia="Calibri" w:hAnsi="Arial" w:cs="Arial"/>
          <w:sz w:val="22"/>
          <w:szCs w:val="22"/>
        </w:rPr>
        <w:t>się</w:t>
      </w:r>
      <w:r w:rsidRPr="0056739D">
        <w:rPr>
          <w:rFonts w:ascii="Arial" w:hAnsi="Arial" w:cs="Arial"/>
          <w:sz w:val="22"/>
          <w:szCs w:val="22"/>
        </w:rPr>
        <w:t xml:space="preserve"> w regionie wodnym Warty w granicach jednolitej </w:t>
      </w:r>
      <w:r w:rsidRPr="0056739D">
        <w:rPr>
          <w:rFonts w:ascii="Arial" w:eastAsia="Calibri" w:hAnsi="Arial" w:cs="Arial"/>
          <w:sz w:val="22"/>
          <w:szCs w:val="22"/>
        </w:rPr>
        <w:t>części</w:t>
      </w:r>
      <w:r w:rsidRPr="0056739D">
        <w:rPr>
          <w:rFonts w:ascii="Arial" w:hAnsi="Arial" w:cs="Arial"/>
          <w:sz w:val="22"/>
          <w:szCs w:val="22"/>
        </w:rPr>
        <w:t xml:space="preserve"> wód podziemnych (</w:t>
      </w:r>
      <w:proofErr w:type="spellStart"/>
      <w:r w:rsidRPr="0056739D">
        <w:rPr>
          <w:rFonts w:ascii="Arial" w:hAnsi="Arial" w:cs="Arial"/>
          <w:sz w:val="22"/>
          <w:szCs w:val="22"/>
        </w:rPr>
        <w:t>JCWPd</w:t>
      </w:r>
      <w:proofErr w:type="spellEnd"/>
      <w:r w:rsidRPr="0056739D">
        <w:rPr>
          <w:rFonts w:ascii="Arial" w:hAnsi="Arial" w:cs="Arial"/>
          <w:sz w:val="22"/>
          <w:szCs w:val="22"/>
        </w:rPr>
        <w:t xml:space="preserve">) o kodzie GW600072 oraz w granicach jednolitej </w:t>
      </w:r>
      <w:r w:rsidRPr="0056739D">
        <w:rPr>
          <w:rFonts w:ascii="Arial" w:eastAsia="Calibri" w:hAnsi="Arial" w:cs="Arial"/>
          <w:sz w:val="22"/>
          <w:szCs w:val="22"/>
        </w:rPr>
        <w:t>części</w:t>
      </w:r>
      <w:r w:rsidRPr="0056739D">
        <w:rPr>
          <w:rFonts w:ascii="Arial" w:hAnsi="Arial" w:cs="Arial"/>
          <w:sz w:val="22"/>
          <w:szCs w:val="22"/>
        </w:rPr>
        <w:t xml:space="preserve"> wód powierzchniowych (JCWP) Ner od </w:t>
      </w:r>
      <w:r w:rsidRPr="0056739D">
        <w:rPr>
          <w:rFonts w:ascii="Arial" w:eastAsia="Calibri" w:hAnsi="Arial" w:cs="Arial"/>
          <w:sz w:val="22"/>
          <w:szCs w:val="22"/>
        </w:rPr>
        <w:t>Kanału</w:t>
      </w:r>
      <w:r w:rsidRPr="0056739D">
        <w:rPr>
          <w:rFonts w:ascii="Arial" w:hAnsi="Arial" w:cs="Arial"/>
          <w:sz w:val="22"/>
          <w:szCs w:val="22"/>
        </w:rPr>
        <w:t xml:space="preserve"> </w:t>
      </w:r>
      <w:proofErr w:type="spellStart"/>
      <w:r w:rsidRPr="0056739D">
        <w:rPr>
          <w:rFonts w:ascii="Arial" w:hAnsi="Arial" w:cs="Arial"/>
          <w:sz w:val="22"/>
          <w:szCs w:val="22"/>
        </w:rPr>
        <w:t>Zbylczyckiego</w:t>
      </w:r>
      <w:proofErr w:type="spellEnd"/>
      <w:r w:rsidRPr="0056739D">
        <w:rPr>
          <w:rFonts w:ascii="Arial" w:hAnsi="Arial" w:cs="Arial"/>
          <w:sz w:val="22"/>
          <w:szCs w:val="22"/>
        </w:rPr>
        <w:t xml:space="preserve"> do </w:t>
      </w:r>
      <w:r w:rsidRPr="0056739D">
        <w:rPr>
          <w:rFonts w:ascii="Arial" w:eastAsia="Calibri" w:hAnsi="Arial" w:cs="Arial"/>
          <w:sz w:val="22"/>
          <w:szCs w:val="22"/>
        </w:rPr>
        <w:t>ujścia</w:t>
      </w:r>
      <w:r w:rsidRPr="0056739D">
        <w:rPr>
          <w:rFonts w:ascii="Arial" w:hAnsi="Arial" w:cs="Arial"/>
          <w:sz w:val="22"/>
          <w:szCs w:val="22"/>
        </w:rPr>
        <w:t xml:space="preserve"> o kodzie RW600016183299.</w:t>
      </w:r>
    </w:p>
    <w:p w14:paraId="74D0EFC4" w14:textId="77777777" w:rsidR="005F3714" w:rsidRPr="0056739D" w:rsidRDefault="005F3714" w:rsidP="0056739D">
      <w:pPr>
        <w:ind w:left="-9" w:firstLine="717"/>
        <w:jc w:val="both"/>
        <w:rPr>
          <w:rFonts w:ascii="Arial" w:hAnsi="Arial" w:cs="Arial"/>
          <w:sz w:val="22"/>
          <w:szCs w:val="22"/>
        </w:rPr>
      </w:pPr>
    </w:p>
    <w:p w14:paraId="4280F98B" w14:textId="77777777" w:rsidR="0056739D" w:rsidRPr="0056739D" w:rsidRDefault="0056739D" w:rsidP="0056739D">
      <w:pPr>
        <w:ind w:left="-9"/>
        <w:jc w:val="both"/>
        <w:rPr>
          <w:rFonts w:ascii="Arial" w:hAnsi="Arial" w:cs="Arial"/>
          <w:sz w:val="22"/>
          <w:szCs w:val="22"/>
        </w:rPr>
      </w:pPr>
      <w:r w:rsidRPr="0056739D">
        <w:rPr>
          <w:rFonts w:ascii="Arial" w:hAnsi="Arial" w:cs="Arial"/>
          <w:sz w:val="22"/>
          <w:szCs w:val="22"/>
        </w:rPr>
        <w:t xml:space="preserve">Z kart charakterystyki </w:t>
      </w:r>
      <w:proofErr w:type="spellStart"/>
      <w:r w:rsidRPr="0056739D">
        <w:rPr>
          <w:rFonts w:ascii="Arial" w:hAnsi="Arial" w:cs="Arial"/>
          <w:sz w:val="22"/>
          <w:szCs w:val="22"/>
        </w:rPr>
        <w:t>JCWPd</w:t>
      </w:r>
      <w:proofErr w:type="spellEnd"/>
      <w:r w:rsidRPr="0056739D">
        <w:rPr>
          <w:rFonts w:ascii="Arial" w:hAnsi="Arial" w:cs="Arial"/>
          <w:sz w:val="22"/>
          <w:szCs w:val="22"/>
        </w:rPr>
        <w:t xml:space="preserve"> o kodzie PLGW600072 wynika, </w:t>
      </w:r>
      <w:r w:rsidRPr="0056739D">
        <w:rPr>
          <w:rFonts w:ascii="Arial" w:eastAsia="Calibri" w:hAnsi="Arial" w:cs="Arial"/>
          <w:sz w:val="22"/>
          <w:szCs w:val="22"/>
        </w:rPr>
        <w:t>że</w:t>
      </w:r>
      <w:r w:rsidRPr="0056739D">
        <w:rPr>
          <w:rFonts w:ascii="Arial" w:hAnsi="Arial" w:cs="Arial"/>
          <w:sz w:val="22"/>
          <w:szCs w:val="22"/>
        </w:rPr>
        <w:t xml:space="preserve"> charakteryzuje </w:t>
      </w:r>
      <w:r w:rsidRPr="0056739D">
        <w:rPr>
          <w:rFonts w:ascii="Arial" w:eastAsia="Calibri" w:hAnsi="Arial" w:cs="Arial"/>
          <w:sz w:val="22"/>
          <w:szCs w:val="22"/>
        </w:rPr>
        <w:t>się</w:t>
      </w:r>
      <w:r w:rsidRPr="0056739D">
        <w:rPr>
          <w:rFonts w:ascii="Arial" w:hAnsi="Arial" w:cs="Arial"/>
          <w:sz w:val="22"/>
          <w:szCs w:val="22"/>
        </w:rPr>
        <w:t xml:space="preserve"> ona dobrym stanem chemicznym oraz </w:t>
      </w:r>
      <w:r w:rsidRPr="0056739D">
        <w:rPr>
          <w:rFonts w:ascii="Arial" w:eastAsia="Calibri" w:hAnsi="Arial" w:cs="Arial"/>
          <w:sz w:val="22"/>
          <w:szCs w:val="22"/>
        </w:rPr>
        <w:t>ilościowym.</w:t>
      </w:r>
      <w:r w:rsidRPr="0056739D">
        <w:rPr>
          <w:rFonts w:ascii="Arial" w:hAnsi="Arial" w:cs="Arial"/>
          <w:sz w:val="22"/>
          <w:szCs w:val="22"/>
        </w:rPr>
        <w:t xml:space="preserve"> Jest ona monitorowana, a ocena ryzyka </w:t>
      </w:r>
      <w:r w:rsidRPr="0056739D">
        <w:rPr>
          <w:rFonts w:ascii="Arial" w:eastAsia="Calibri" w:hAnsi="Arial" w:cs="Arial"/>
          <w:sz w:val="22"/>
          <w:szCs w:val="22"/>
        </w:rPr>
        <w:t>nieosiągnięcia</w:t>
      </w:r>
      <w:r w:rsidRPr="0056739D">
        <w:rPr>
          <w:rFonts w:ascii="Arial" w:hAnsi="Arial" w:cs="Arial"/>
          <w:sz w:val="22"/>
          <w:szCs w:val="22"/>
        </w:rPr>
        <w:t xml:space="preserve"> celów </w:t>
      </w:r>
      <w:r w:rsidRPr="0056739D">
        <w:rPr>
          <w:rFonts w:ascii="Arial" w:eastAsia="Calibri" w:hAnsi="Arial" w:cs="Arial"/>
          <w:sz w:val="22"/>
          <w:szCs w:val="22"/>
        </w:rPr>
        <w:t>środowiskowych</w:t>
      </w:r>
      <w:r w:rsidRPr="0056739D">
        <w:rPr>
          <w:rFonts w:ascii="Arial" w:hAnsi="Arial" w:cs="Arial"/>
          <w:sz w:val="22"/>
          <w:szCs w:val="22"/>
        </w:rPr>
        <w:t xml:space="preserve"> jest </w:t>
      </w:r>
      <w:r w:rsidRPr="0056739D">
        <w:rPr>
          <w:rFonts w:ascii="Arial" w:eastAsia="Calibri" w:hAnsi="Arial" w:cs="Arial"/>
          <w:sz w:val="22"/>
          <w:szCs w:val="22"/>
        </w:rPr>
        <w:t>niezagrożona.</w:t>
      </w:r>
      <w:r w:rsidRPr="0056739D">
        <w:rPr>
          <w:rFonts w:ascii="Arial" w:hAnsi="Arial" w:cs="Arial"/>
          <w:sz w:val="22"/>
          <w:szCs w:val="22"/>
        </w:rPr>
        <w:t xml:space="preserve"> </w:t>
      </w:r>
      <w:proofErr w:type="spellStart"/>
      <w:r w:rsidRPr="0056739D">
        <w:rPr>
          <w:rFonts w:ascii="Arial" w:hAnsi="Arial" w:cs="Arial"/>
          <w:sz w:val="22"/>
          <w:szCs w:val="22"/>
        </w:rPr>
        <w:t>JCWPd</w:t>
      </w:r>
      <w:proofErr w:type="spellEnd"/>
      <w:r w:rsidRPr="0056739D">
        <w:rPr>
          <w:rFonts w:ascii="Arial" w:hAnsi="Arial" w:cs="Arial"/>
          <w:sz w:val="22"/>
          <w:szCs w:val="22"/>
        </w:rPr>
        <w:t xml:space="preserve"> przeznaczona jest do poboru wody na potrzeby zaopatrzenia </w:t>
      </w:r>
      <w:r w:rsidRPr="0056739D">
        <w:rPr>
          <w:rFonts w:ascii="Arial" w:eastAsia="Calibri" w:hAnsi="Arial" w:cs="Arial"/>
          <w:sz w:val="22"/>
          <w:szCs w:val="22"/>
        </w:rPr>
        <w:t>ludności</w:t>
      </w:r>
      <w:r w:rsidRPr="0056739D">
        <w:rPr>
          <w:rFonts w:ascii="Arial" w:hAnsi="Arial" w:cs="Arial"/>
          <w:sz w:val="22"/>
          <w:szCs w:val="22"/>
        </w:rPr>
        <w:t xml:space="preserve"> w </w:t>
      </w:r>
      <w:r w:rsidRPr="0056739D">
        <w:rPr>
          <w:rFonts w:ascii="Arial" w:eastAsia="Calibri" w:hAnsi="Arial" w:cs="Arial"/>
          <w:sz w:val="22"/>
          <w:szCs w:val="22"/>
        </w:rPr>
        <w:t>wodę</w:t>
      </w:r>
      <w:r w:rsidRPr="0056739D">
        <w:rPr>
          <w:rFonts w:ascii="Arial" w:hAnsi="Arial" w:cs="Arial"/>
          <w:sz w:val="22"/>
          <w:szCs w:val="22"/>
        </w:rPr>
        <w:t xml:space="preserve"> </w:t>
      </w:r>
      <w:r w:rsidRPr="0056739D">
        <w:rPr>
          <w:rFonts w:ascii="Arial" w:eastAsia="Calibri" w:hAnsi="Arial" w:cs="Arial"/>
          <w:sz w:val="22"/>
          <w:szCs w:val="22"/>
        </w:rPr>
        <w:t>przeznaczoną</w:t>
      </w:r>
      <w:r w:rsidRPr="0056739D">
        <w:rPr>
          <w:rFonts w:ascii="Arial" w:hAnsi="Arial" w:cs="Arial"/>
          <w:sz w:val="22"/>
          <w:szCs w:val="22"/>
        </w:rPr>
        <w:t xml:space="preserve"> do </w:t>
      </w:r>
      <w:r w:rsidRPr="0056739D">
        <w:rPr>
          <w:rFonts w:ascii="Arial" w:eastAsia="Calibri" w:hAnsi="Arial" w:cs="Arial"/>
          <w:sz w:val="22"/>
          <w:szCs w:val="22"/>
        </w:rPr>
        <w:t>spożycia.</w:t>
      </w:r>
    </w:p>
    <w:p w14:paraId="68F223B5" w14:textId="77777777" w:rsidR="0056739D" w:rsidRPr="0056739D" w:rsidRDefault="0056739D" w:rsidP="0056739D">
      <w:pPr>
        <w:ind w:left="-9"/>
        <w:jc w:val="both"/>
        <w:rPr>
          <w:rFonts w:ascii="Arial" w:hAnsi="Arial" w:cs="Arial"/>
          <w:sz w:val="22"/>
          <w:szCs w:val="22"/>
        </w:rPr>
      </w:pPr>
      <w:r w:rsidRPr="0056739D">
        <w:rPr>
          <w:rFonts w:ascii="Arial" w:hAnsi="Arial" w:cs="Arial"/>
          <w:sz w:val="22"/>
          <w:szCs w:val="22"/>
        </w:rPr>
        <w:t xml:space="preserve">Z kart charakterystyki JCWP o nazwie Ner od </w:t>
      </w:r>
      <w:r w:rsidRPr="0056739D">
        <w:rPr>
          <w:rFonts w:ascii="Arial" w:eastAsia="Calibri" w:hAnsi="Arial" w:cs="Arial"/>
          <w:sz w:val="22"/>
          <w:szCs w:val="22"/>
        </w:rPr>
        <w:t>Kanału</w:t>
      </w:r>
      <w:r w:rsidRPr="0056739D">
        <w:rPr>
          <w:rFonts w:ascii="Arial" w:hAnsi="Arial" w:cs="Arial"/>
          <w:sz w:val="22"/>
          <w:szCs w:val="22"/>
        </w:rPr>
        <w:t xml:space="preserve"> </w:t>
      </w:r>
      <w:proofErr w:type="spellStart"/>
      <w:r w:rsidRPr="0056739D">
        <w:rPr>
          <w:rFonts w:ascii="Arial" w:hAnsi="Arial" w:cs="Arial"/>
          <w:sz w:val="22"/>
          <w:szCs w:val="22"/>
        </w:rPr>
        <w:t>Zbylczyckiego</w:t>
      </w:r>
      <w:proofErr w:type="spellEnd"/>
      <w:r w:rsidRPr="0056739D">
        <w:rPr>
          <w:rFonts w:ascii="Arial" w:hAnsi="Arial" w:cs="Arial"/>
          <w:sz w:val="22"/>
          <w:szCs w:val="22"/>
        </w:rPr>
        <w:t xml:space="preserve"> do </w:t>
      </w:r>
      <w:r w:rsidRPr="0056739D">
        <w:rPr>
          <w:rFonts w:ascii="Arial" w:eastAsia="Calibri" w:hAnsi="Arial" w:cs="Arial"/>
          <w:sz w:val="22"/>
          <w:szCs w:val="22"/>
        </w:rPr>
        <w:t>ujścia</w:t>
      </w:r>
      <w:r w:rsidRPr="0056739D">
        <w:rPr>
          <w:rFonts w:ascii="Arial" w:hAnsi="Arial" w:cs="Arial"/>
          <w:sz w:val="22"/>
          <w:szCs w:val="22"/>
        </w:rPr>
        <w:t xml:space="preserve"> o kodzie RW600016183299 wynika, </w:t>
      </w:r>
      <w:r w:rsidRPr="0056739D">
        <w:rPr>
          <w:rFonts w:ascii="Arial" w:eastAsia="Calibri" w:hAnsi="Arial" w:cs="Arial"/>
          <w:sz w:val="22"/>
          <w:szCs w:val="22"/>
        </w:rPr>
        <w:t>że</w:t>
      </w:r>
      <w:r w:rsidRPr="0056739D">
        <w:rPr>
          <w:rFonts w:ascii="Arial" w:hAnsi="Arial" w:cs="Arial"/>
          <w:sz w:val="22"/>
          <w:szCs w:val="22"/>
        </w:rPr>
        <w:t xml:space="preserve"> posiada ona status naturalnej </w:t>
      </w:r>
      <w:r w:rsidRPr="0056739D">
        <w:rPr>
          <w:rFonts w:ascii="Arial" w:eastAsia="Calibri" w:hAnsi="Arial" w:cs="Arial"/>
          <w:sz w:val="22"/>
          <w:szCs w:val="22"/>
        </w:rPr>
        <w:t>części</w:t>
      </w:r>
      <w:r w:rsidRPr="0056739D">
        <w:rPr>
          <w:rFonts w:ascii="Arial" w:hAnsi="Arial" w:cs="Arial"/>
          <w:sz w:val="22"/>
          <w:szCs w:val="22"/>
        </w:rPr>
        <w:t xml:space="preserve"> wód o </w:t>
      </w:r>
      <w:r w:rsidRPr="0056739D">
        <w:rPr>
          <w:rFonts w:ascii="Arial" w:eastAsia="Calibri" w:hAnsi="Arial" w:cs="Arial"/>
          <w:sz w:val="22"/>
          <w:szCs w:val="22"/>
        </w:rPr>
        <w:t>złym</w:t>
      </w:r>
      <w:r w:rsidRPr="0056739D">
        <w:rPr>
          <w:rFonts w:ascii="Arial" w:hAnsi="Arial" w:cs="Arial"/>
          <w:sz w:val="22"/>
          <w:szCs w:val="22"/>
        </w:rPr>
        <w:t xml:space="preserve"> stanie. Jest ona monitorowana i jest </w:t>
      </w:r>
      <w:r w:rsidRPr="0056739D">
        <w:rPr>
          <w:rFonts w:ascii="Arial" w:eastAsia="Calibri" w:hAnsi="Arial" w:cs="Arial"/>
          <w:sz w:val="22"/>
          <w:szCs w:val="22"/>
        </w:rPr>
        <w:t>określona</w:t>
      </w:r>
      <w:r w:rsidRPr="0056739D">
        <w:rPr>
          <w:rFonts w:ascii="Arial" w:hAnsi="Arial" w:cs="Arial"/>
          <w:sz w:val="22"/>
          <w:szCs w:val="22"/>
        </w:rPr>
        <w:t xml:space="preserve"> jako </w:t>
      </w:r>
      <w:r w:rsidRPr="0056739D">
        <w:rPr>
          <w:rFonts w:ascii="Arial" w:eastAsia="Calibri" w:hAnsi="Arial" w:cs="Arial"/>
          <w:sz w:val="22"/>
          <w:szCs w:val="22"/>
        </w:rPr>
        <w:t>„zagrożona”</w:t>
      </w:r>
      <w:r w:rsidRPr="0056739D">
        <w:rPr>
          <w:rFonts w:ascii="Arial" w:hAnsi="Arial" w:cs="Arial"/>
          <w:sz w:val="22"/>
          <w:szCs w:val="22"/>
        </w:rPr>
        <w:t xml:space="preserve"> </w:t>
      </w:r>
      <w:r w:rsidRPr="0056739D">
        <w:rPr>
          <w:rFonts w:ascii="Arial" w:eastAsia="Calibri" w:hAnsi="Arial" w:cs="Arial"/>
          <w:sz w:val="22"/>
          <w:szCs w:val="22"/>
        </w:rPr>
        <w:t>nieosiągnięciem</w:t>
      </w:r>
      <w:r w:rsidRPr="0056739D">
        <w:rPr>
          <w:rFonts w:ascii="Arial" w:hAnsi="Arial" w:cs="Arial"/>
          <w:sz w:val="22"/>
          <w:szCs w:val="22"/>
        </w:rPr>
        <w:t xml:space="preserve"> celów </w:t>
      </w:r>
      <w:r w:rsidRPr="0056739D">
        <w:rPr>
          <w:rFonts w:ascii="Arial" w:eastAsia="Calibri" w:hAnsi="Arial" w:cs="Arial"/>
          <w:sz w:val="22"/>
          <w:szCs w:val="22"/>
        </w:rPr>
        <w:t>środowiskowych.</w:t>
      </w:r>
      <w:r w:rsidRPr="0056739D">
        <w:rPr>
          <w:rFonts w:ascii="Arial" w:hAnsi="Arial" w:cs="Arial"/>
          <w:sz w:val="22"/>
          <w:szCs w:val="22"/>
        </w:rPr>
        <w:t xml:space="preserve"> Dla danej JCWP </w:t>
      </w:r>
      <w:r w:rsidRPr="0056739D">
        <w:rPr>
          <w:rFonts w:ascii="Arial" w:eastAsia="Calibri" w:hAnsi="Arial" w:cs="Arial"/>
          <w:sz w:val="22"/>
          <w:szCs w:val="22"/>
        </w:rPr>
        <w:t>zostało</w:t>
      </w:r>
      <w:r w:rsidRPr="0056739D">
        <w:rPr>
          <w:rFonts w:ascii="Arial" w:hAnsi="Arial" w:cs="Arial"/>
          <w:sz w:val="22"/>
          <w:szCs w:val="22"/>
        </w:rPr>
        <w:t xml:space="preserve"> ustanowione </w:t>
      </w:r>
      <w:r w:rsidRPr="0056739D">
        <w:rPr>
          <w:rFonts w:ascii="Arial" w:eastAsia="Calibri" w:hAnsi="Arial" w:cs="Arial"/>
          <w:sz w:val="22"/>
          <w:szCs w:val="22"/>
        </w:rPr>
        <w:t>odstępstwo</w:t>
      </w:r>
      <w:r w:rsidRPr="0056739D">
        <w:rPr>
          <w:rFonts w:ascii="Arial" w:hAnsi="Arial" w:cs="Arial"/>
          <w:sz w:val="22"/>
          <w:szCs w:val="22"/>
        </w:rPr>
        <w:t xml:space="preserve"> z art. 4 ust. 4 i ust. 5 Ramowej Dyrektywy Wodnej.</w:t>
      </w:r>
    </w:p>
    <w:p w14:paraId="2C50CB45" w14:textId="332CE766" w:rsidR="0056739D" w:rsidRDefault="0056739D" w:rsidP="005F3714">
      <w:pPr>
        <w:ind w:left="-9" w:firstLine="717"/>
        <w:jc w:val="both"/>
        <w:rPr>
          <w:rFonts w:ascii="Arial" w:hAnsi="Arial" w:cs="Arial"/>
          <w:sz w:val="22"/>
          <w:szCs w:val="22"/>
        </w:rPr>
      </w:pPr>
      <w:r w:rsidRPr="0056739D">
        <w:rPr>
          <w:rFonts w:ascii="Arial" w:hAnsi="Arial" w:cs="Arial"/>
          <w:sz w:val="22"/>
          <w:szCs w:val="22"/>
        </w:rPr>
        <w:t xml:space="preserve">Przedmiotowe </w:t>
      </w:r>
      <w:r w:rsidRPr="0056739D">
        <w:rPr>
          <w:rFonts w:ascii="Arial" w:eastAsia="Calibri" w:hAnsi="Arial" w:cs="Arial"/>
          <w:sz w:val="22"/>
          <w:szCs w:val="22"/>
        </w:rPr>
        <w:t>przedsięwzięcie</w:t>
      </w:r>
      <w:r w:rsidRPr="0056739D">
        <w:rPr>
          <w:rFonts w:ascii="Arial" w:hAnsi="Arial" w:cs="Arial"/>
          <w:sz w:val="22"/>
          <w:szCs w:val="22"/>
        </w:rPr>
        <w:t xml:space="preserve"> nie kwalifikuje </w:t>
      </w:r>
      <w:r w:rsidRPr="0056739D">
        <w:rPr>
          <w:rFonts w:ascii="Arial" w:eastAsia="Calibri" w:hAnsi="Arial" w:cs="Arial"/>
          <w:sz w:val="22"/>
          <w:szCs w:val="22"/>
        </w:rPr>
        <w:t>się</w:t>
      </w:r>
      <w:r w:rsidRPr="0056739D">
        <w:rPr>
          <w:rFonts w:ascii="Arial" w:hAnsi="Arial" w:cs="Arial"/>
          <w:sz w:val="22"/>
          <w:szCs w:val="22"/>
        </w:rPr>
        <w:t xml:space="preserve"> do inwestycji i </w:t>
      </w:r>
      <w:r w:rsidRPr="0056739D">
        <w:rPr>
          <w:rFonts w:ascii="Arial" w:eastAsia="Calibri" w:hAnsi="Arial" w:cs="Arial"/>
          <w:sz w:val="22"/>
          <w:szCs w:val="22"/>
        </w:rPr>
        <w:t>działań,</w:t>
      </w:r>
      <w:r w:rsidRPr="0056739D">
        <w:rPr>
          <w:rFonts w:ascii="Arial" w:hAnsi="Arial" w:cs="Arial"/>
          <w:sz w:val="22"/>
          <w:szCs w:val="22"/>
        </w:rPr>
        <w:t xml:space="preserve"> które </w:t>
      </w:r>
      <w:r w:rsidRPr="0056739D">
        <w:rPr>
          <w:rFonts w:ascii="Arial" w:eastAsia="Calibri" w:hAnsi="Arial" w:cs="Arial"/>
          <w:sz w:val="22"/>
          <w:szCs w:val="22"/>
        </w:rPr>
        <w:t>wymagają</w:t>
      </w:r>
      <w:r w:rsidRPr="0056739D">
        <w:rPr>
          <w:rFonts w:ascii="Arial" w:hAnsi="Arial" w:cs="Arial"/>
          <w:sz w:val="22"/>
          <w:szCs w:val="22"/>
        </w:rPr>
        <w:t xml:space="preserve"> uzyskania oceny wodnoprawnej, o których mowa w </w:t>
      </w:r>
      <w:r w:rsidRPr="0056739D">
        <w:rPr>
          <w:rFonts w:ascii="Arial" w:eastAsia="Calibri" w:hAnsi="Arial" w:cs="Arial"/>
          <w:sz w:val="22"/>
          <w:szCs w:val="22"/>
        </w:rPr>
        <w:t>rozporządzeniu</w:t>
      </w:r>
      <w:r w:rsidRPr="0056739D">
        <w:rPr>
          <w:rFonts w:ascii="Arial" w:hAnsi="Arial" w:cs="Arial"/>
          <w:sz w:val="22"/>
          <w:szCs w:val="22"/>
        </w:rPr>
        <w:t xml:space="preserve"> Ministra Gospodarki Morskiej i </w:t>
      </w:r>
      <w:r w:rsidRPr="0056739D">
        <w:rPr>
          <w:rFonts w:ascii="Arial" w:eastAsia="Calibri" w:hAnsi="Arial" w:cs="Arial"/>
          <w:sz w:val="22"/>
          <w:szCs w:val="22"/>
        </w:rPr>
        <w:t>Żeglugi</w:t>
      </w:r>
      <w:r w:rsidRPr="0056739D">
        <w:rPr>
          <w:rFonts w:ascii="Arial" w:hAnsi="Arial" w:cs="Arial"/>
          <w:sz w:val="22"/>
          <w:szCs w:val="22"/>
        </w:rPr>
        <w:t xml:space="preserve"> </w:t>
      </w:r>
      <w:r w:rsidRPr="0056739D">
        <w:rPr>
          <w:rFonts w:ascii="Arial" w:eastAsia="Calibri" w:hAnsi="Arial" w:cs="Arial"/>
          <w:sz w:val="22"/>
          <w:szCs w:val="22"/>
        </w:rPr>
        <w:t>Śródlądowej</w:t>
      </w:r>
      <w:r w:rsidRPr="0056739D">
        <w:rPr>
          <w:rFonts w:ascii="Arial" w:hAnsi="Arial" w:cs="Arial"/>
          <w:sz w:val="22"/>
          <w:szCs w:val="22"/>
        </w:rPr>
        <w:t xml:space="preserve"> z dnia 27 sierpnia 2019 r. w sprawie rodzajów inwestycji i </w:t>
      </w:r>
      <w:r w:rsidRPr="0056739D">
        <w:rPr>
          <w:rFonts w:ascii="Arial" w:eastAsia="Calibri" w:hAnsi="Arial" w:cs="Arial"/>
          <w:sz w:val="22"/>
          <w:szCs w:val="22"/>
        </w:rPr>
        <w:t>działań,</w:t>
      </w:r>
      <w:r w:rsidRPr="0056739D">
        <w:rPr>
          <w:rFonts w:ascii="Arial" w:hAnsi="Arial" w:cs="Arial"/>
          <w:sz w:val="22"/>
          <w:szCs w:val="22"/>
        </w:rPr>
        <w:t xml:space="preserve"> które </w:t>
      </w:r>
      <w:r w:rsidRPr="0056739D">
        <w:rPr>
          <w:rFonts w:ascii="Arial" w:eastAsia="Calibri" w:hAnsi="Arial" w:cs="Arial"/>
          <w:sz w:val="22"/>
          <w:szCs w:val="22"/>
        </w:rPr>
        <w:t>wymagają</w:t>
      </w:r>
      <w:r w:rsidRPr="0056739D">
        <w:rPr>
          <w:rFonts w:ascii="Arial" w:hAnsi="Arial" w:cs="Arial"/>
          <w:sz w:val="22"/>
          <w:szCs w:val="22"/>
        </w:rPr>
        <w:t xml:space="preserve"> uzyskania oceny wodnoprawnej (Dz. U. z 2019 r. poz. 1752). </w:t>
      </w:r>
    </w:p>
    <w:p w14:paraId="150D61C2" w14:textId="77777777" w:rsidR="005F3714" w:rsidRPr="0056739D" w:rsidRDefault="005F3714" w:rsidP="005F3714">
      <w:pPr>
        <w:ind w:left="-9" w:firstLine="717"/>
        <w:jc w:val="both"/>
        <w:rPr>
          <w:rFonts w:ascii="Arial" w:hAnsi="Arial" w:cs="Arial"/>
          <w:sz w:val="22"/>
          <w:szCs w:val="22"/>
        </w:rPr>
      </w:pPr>
    </w:p>
    <w:p w14:paraId="3292DADA" w14:textId="77777777" w:rsidR="0056739D" w:rsidRPr="0056739D" w:rsidRDefault="0056739D" w:rsidP="0056739D">
      <w:pPr>
        <w:ind w:left="-9"/>
        <w:jc w:val="both"/>
        <w:rPr>
          <w:rFonts w:ascii="Arial" w:hAnsi="Arial" w:cs="Arial"/>
          <w:sz w:val="22"/>
          <w:szCs w:val="22"/>
        </w:rPr>
      </w:pPr>
      <w:r w:rsidRPr="0056739D">
        <w:rPr>
          <w:rFonts w:ascii="Arial" w:hAnsi="Arial" w:cs="Arial"/>
          <w:sz w:val="22"/>
          <w:szCs w:val="22"/>
        </w:rPr>
        <w:t xml:space="preserve">Ustalono, </w:t>
      </w:r>
      <w:r w:rsidRPr="0056739D">
        <w:rPr>
          <w:rFonts w:ascii="Arial" w:eastAsia="Calibri" w:hAnsi="Arial" w:cs="Arial"/>
          <w:sz w:val="22"/>
          <w:szCs w:val="22"/>
        </w:rPr>
        <w:t>że</w:t>
      </w:r>
      <w:r w:rsidRPr="0056739D">
        <w:rPr>
          <w:rFonts w:ascii="Arial" w:hAnsi="Arial" w:cs="Arial"/>
          <w:sz w:val="22"/>
          <w:szCs w:val="22"/>
        </w:rPr>
        <w:t xml:space="preserve"> </w:t>
      </w:r>
      <w:r w:rsidRPr="0056739D">
        <w:rPr>
          <w:rFonts w:ascii="Arial" w:eastAsia="Calibri" w:hAnsi="Arial" w:cs="Arial"/>
          <w:sz w:val="22"/>
          <w:szCs w:val="22"/>
        </w:rPr>
        <w:t>działki</w:t>
      </w:r>
      <w:r w:rsidRPr="0056739D">
        <w:rPr>
          <w:rFonts w:ascii="Arial" w:hAnsi="Arial" w:cs="Arial"/>
          <w:sz w:val="22"/>
          <w:szCs w:val="22"/>
        </w:rPr>
        <w:t xml:space="preserve"> na których planowana jest inwestycja </w:t>
      </w:r>
      <w:r w:rsidRPr="0056739D">
        <w:rPr>
          <w:rFonts w:ascii="Arial" w:eastAsia="Calibri" w:hAnsi="Arial" w:cs="Arial"/>
          <w:sz w:val="22"/>
          <w:szCs w:val="22"/>
        </w:rPr>
        <w:t>znajdują</w:t>
      </w:r>
      <w:r w:rsidRPr="0056739D">
        <w:rPr>
          <w:rFonts w:ascii="Arial" w:hAnsi="Arial" w:cs="Arial"/>
          <w:sz w:val="22"/>
          <w:szCs w:val="22"/>
        </w:rPr>
        <w:t xml:space="preserve"> </w:t>
      </w:r>
      <w:r w:rsidRPr="0056739D">
        <w:rPr>
          <w:rFonts w:ascii="Arial" w:eastAsia="Calibri" w:hAnsi="Arial" w:cs="Arial"/>
          <w:sz w:val="22"/>
          <w:szCs w:val="22"/>
        </w:rPr>
        <w:t>się</w:t>
      </w:r>
      <w:r w:rsidRPr="0056739D">
        <w:rPr>
          <w:rFonts w:ascii="Arial" w:hAnsi="Arial" w:cs="Arial"/>
          <w:sz w:val="22"/>
          <w:szCs w:val="22"/>
        </w:rPr>
        <w:t xml:space="preserve"> w Obszarze Chronionego Krajobrazu – Pradolina </w:t>
      </w:r>
      <w:r w:rsidRPr="0056739D">
        <w:rPr>
          <w:rFonts w:ascii="Arial" w:eastAsia="Calibri" w:hAnsi="Arial" w:cs="Arial"/>
          <w:sz w:val="22"/>
          <w:szCs w:val="22"/>
        </w:rPr>
        <w:t>Warszawsko-Berlińska.</w:t>
      </w:r>
    </w:p>
    <w:p w14:paraId="46E2AD4B" w14:textId="77777777" w:rsidR="0056739D" w:rsidRDefault="0056739D" w:rsidP="0056739D">
      <w:pPr>
        <w:ind w:left="-9"/>
        <w:jc w:val="both"/>
        <w:rPr>
          <w:rFonts w:ascii="Arial" w:hAnsi="Arial" w:cs="Arial"/>
          <w:sz w:val="22"/>
          <w:szCs w:val="22"/>
        </w:rPr>
      </w:pPr>
      <w:r w:rsidRPr="0056739D">
        <w:rPr>
          <w:rFonts w:ascii="Arial" w:hAnsi="Arial" w:cs="Arial"/>
          <w:sz w:val="22"/>
          <w:szCs w:val="22"/>
        </w:rPr>
        <w:t xml:space="preserve">Ustalono, </w:t>
      </w:r>
      <w:r w:rsidRPr="0056739D">
        <w:rPr>
          <w:rFonts w:ascii="Arial" w:eastAsia="Calibri" w:hAnsi="Arial" w:cs="Arial"/>
          <w:sz w:val="22"/>
          <w:szCs w:val="22"/>
        </w:rPr>
        <w:t>że</w:t>
      </w:r>
      <w:r w:rsidRPr="0056739D">
        <w:rPr>
          <w:rFonts w:ascii="Arial" w:hAnsi="Arial" w:cs="Arial"/>
          <w:sz w:val="22"/>
          <w:szCs w:val="22"/>
        </w:rPr>
        <w:t xml:space="preserve"> teren na którym zlokalizowane jest </w:t>
      </w:r>
      <w:r w:rsidRPr="0056739D">
        <w:rPr>
          <w:rFonts w:ascii="Arial" w:eastAsia="Calibri" w:hAnsi="Arial" w:cs="Arial"/>
          <w:sz w:val="22"/>
          <w:szCs w:val="22"/>
        </w:rPr>
        <w:t>przedsięwzięcie</w:t>
      </w:r>
      <w:r w:rsidRPr="0056739D">
        <w:rPr>
          <w:rFonts w:ascii="Arial" w:hAnsi="Arial" w:cs="Arial"/>
          <w:sz w:val="22"/>
          <w:szCs w:val="22"/>
        </w:rPr>
        <w:t xml:space="preserve"> nie </w:t>
      </w:r>
      <w:r w:rsidRPr="0056739D">
        <w:rPr>
          <w:rFonts w:ascii="Arial" w:eastAsia="Calibri" w:hAnsi="Arial" w:cs="Arial"/>
          <w:sz w:val="22"/>
          <w:szCs w:val="22"/>
        </w:rPr>
        <w:t>leży</w:t>
      </w:r>
      <w:r w:rsidRPr="0056739D">
        <w:rPr>
          <w:rFonts w:ascii="Arial" w:hAnsi="Arial" w:cs="Arial"/>
          <w:sz w:val="22"/>
          <w:szCs w:val="22"/>
        </w:rPr>
        <w:t xml:space="preserve"> w granicach obszarów szczególnego </w:t>
      </w:r>
      <w:r w:rsidRPr="0056739D">
        <w:rPr>
          <w:rFonts w:ascii="Arial" w:eastAsia="Calibri" w:hAnsi="Arial" w:cs="Arial"/>
          <w:sz w:val="22"/>
          <w:szCs w:val="22"/>
        </w:rPr>
        <w:t>zagrożenia</w:t>
      </w:r>
      <w:r w:rsidRPr="0056739D">
        <w:rPr>
          <w:rFonts w:ascii="Arial" w:hAnsi="Arial" w:cs="Arial"/>
          <w:sz w:val="22"/>
          <w:szCs w:val="22"/>
        </w:rPr>
        <w:t xml:space="preserve"> </w:t>
      </w:r>
      <w:r w:rsidRPr="0056739D">
        <w:rPr>
          <w:rFonts w:ascii="Arial" w:eastAsia="Calibri" w:hAnsi="Arial" w:cs="Arial"/>
          <w:sz w:val="22"/>
          <w:szCs w:val="22"/>
        </w:rPr>
        <w:t>powodzią</w:t>
      </w:r>
      <w:r w:rsidRPr="0056739D">
        <w:rPr>
          <w:rFonts w:ascii="Arial" w:hAnsi="Arial" w:cs="Arial"/>
          <w:sz w:val="22"/>
          <w:szCs w:val="22"/>
        </w:rPr>
        <w:t xml:space="preserve"> w rozumieniu art. 16 pkt 34 ustawy z dnia 20 lipca 2017 r. - Prawo wodne. </w:t>
      </w:r>
    </w:p>
    <w:p w14:paraId="2D7B117B" w14:textId="2DB4F389" w:rsidR="00513FF4" w:rsidRPr="00513FF4" w:rsidRDefault="00513FF4" w:rsidP="00513FF4">
      <w:pPr>
        <w:ind w:firstLine="708"/>
        <w:jc w:val="both"/>
        <w:outlineLvl w:val="0"/>
        <w:rPr>
          <w:rFonts w:ascii="Arial" w:hAnsi="Arial" w:cs="Arial"/>
          <w:bCs/>
          <w:sz w:val="22"/>
          <w:szCs w:val="22"/>
        </w:rPr>
      </w:pPr>
      <w:r w:rsidRPr="0056739D">
        <w:rPr>
          <w:rFonts w:ascii="Arial" w:hAnsi="Arial" w:cs="Arial"/>
          <w:sz w:val="22"/>
          <w:szCs w:val="22"/>
        </w:rPr>
        <w:t xml:space="preserve">Wójt Gminy Świnice Warckie zgodnie z art. 33 ustawy o udostepnieniu informacji o środowisku i jego ochronie, udziale społeczeństwa w ochronią środowiska oraz ocenach </w:t>
      </w:r>
      <w:r w:rsidRPr="0056739D">
        <w:rPr>
          <w:rFonts w:ascii="Arial" w:hAnsi="Arial" w:cs="Arial"/>
          <w:sz w:val="22"/>
          <w:szCs w:val="22"/>
        </w:rPr>
        <w:lastRenderedPageBreak/>
        <w:t xml:space="preserve">odziaływania na środowisko obwieszczeniem z dnia 28.01.2025 r. znak pisma </w:t>
      </w:r>
      <w:r w:rsidRPr="0056739D">
        <w:rPr>
          <w:rFonts w:ascii="Arial" w:hAnsi="Arial" w:cs="Arial"/>
          <w:bCs/>
          <w:sz w:val="22"/>
          <w:szCs w:val="22"/>
        </w:rPr>
        <w:t xml:space="preserve">IK-GP.6620.1.2024.2025 podał do publicznej wiadomości społeczeństwu oraz </w:t>
      </w:r>
      <w:r w:rsidRPr="0056739D">
        <w:rPr>
          <w:rFonts w:ascii="Arial" w:hAnsi="Arial" w:cs="Arial"/>
          <w:sz w:val="22"/>
          <w:szCs w:val="22"/>
        </w:rPr>
        <w:t>strony postepowania  o kompletnym materiale dowodowym do wydania decyzji o środowiskowych uwarunkowaniach</w:t>
      </w:r>
      <w:r w:rsidRPr="0056739D">
        <w:rPr>
          <w:rFonts w:ascii="Arial" w:hAnsi="Arial" w:cs="Arial"/>
          <w:bCs/>
          <w:sz w:val="22"/>
          <w:szCs w:val="22"/>
        </w:rPr>
        <w:t xml:space="preserve"> w przedmiotowym postepowaniu, a także </w:t>
      </w:r>
      <w:r w:rsidRPr="0056739D">
        <w:rPr>
          <w:rFonts w:ascii="Arial" w:hAnsi="Arial" w:cs="Arial"/>
          <w:sz w:val="22"/>
          <w:szCs w:val="22"/>
        </w:rPr>
        <w:t xml:space="preserve">o możliwości zapoznania się z dokumentacją sprawy (w tym z: wnioskiem o wydanie decyzji środowiskowej i złożonego w dniu 14.08.2024 r. raportu o oddziaływaniu przedsięwzięcia na środowisko), składania uwag i wniosków w formie pisemnej, elektronicznej i ustnej w terminie </w:t>
      </w:r>
      <w:r>
        <w:rPr>
          <w:rFonts w:ascii="Arial" w:hAnsi="Arial" w:cs="Arial"/>
          <w:sz w:val="22"/>
          <w:szCs w:val="22"/>
        </w:rPr>
        <w:t>30</w:t>
      </w:r>
      <w:r w:rsidRPr="0056739D">
        <w:rPr>
          <w:rFonts w:ascii="Arial" w:hAnsi="Arial" w:cs="Arial"/>
          <w:sz w:val="22"/>
          <w:szCs w:val="22"/>
        </w:rPr>
        <w:t xml:space="preserve"> dni od dnia podania do publicznej wiadomości tj. od dnia 28.01.2025 r. do dnia </w:t>
      </w:r>
      <w:r>
        <w:rPr>
          <w:rFonts w:ascii="Arial" w:hAnsi="Arial" w:cs="Arial"/>
          <w:sz w:val="22"/>
          <w:szCs w:val="22"/>
        </w:rPr>
        <w:t>27</w:t>
      </w:r>
      <w:r w:rsidRPr="0056739D">
        <w:rPr>
          <w:rFonts w:ascii="Arial" w:hAnsi="Arial" w:cs="Arial"/>
          <w:sz w:val="22"/>
          <w:szCs w:val="22"/>
        </w:rPr>
        <w:t xml:space="preserve">.02.2025 r. w siedzibie Urzędu Gminy w Świnicach Warckich. </w:t>
      </w:r>
    </w:p>
    <w:p w14:paraId="52A3208C" w14:textId="11EF97E7" w:rsidR="00513FF4" w:rsidRPr="0056739D" w:rsidRDefault="00513FF4" w:rsidP="00513FF4">
      <w:pPr>
        <w:ind w:firstLine="567"/>
        <w:jc w:val="both"/>
        <w:rPr>
          <w:rFonts w:ascii="Arial" w:hAnsi="Arial" w:cs="Arial"/>
          <w:sz w:val="22"/>
          <w:szCs w:val="22"/>
        </w:rPr>
      </w:pPr>
      <w:r w:rsidRPr="005E17D4">
        <w:rPr>
          <w:rFonts w:ascii="Arial" w:hAnsi="Arial" w:cs="Arial"/>
          <w:sz w:val="22"/>
          <w:szCs w:val="22"/>
        </w:rPr>
        <w:t xml:space="preserve">Obwieszczeniem z dnia </w:t>
      </w:r>
      <w:r>
        <w:rPr>
          <w:rFonts w:ascii="Arial" w:hAnsi="Arial" w:cs="Arial"/>
          <w:sz w:val="22"/>
          <w:szCs w:val="22"/>
        </w:rPr>
        <w:t>7</w:t>
      </w:r>
      <w:r w:rsidRPr="005E17D4">
        <w:rPr>
          <w:rFonts w:ascii="Arial" w:hAnsi="Arial" w:cs="Arial"/>
          <w:sz w:val="22"/>
          <w:szCs w:val="22"/>
        </w:rPr>
        <w:t xml:space="preserve"> </w:t>
      </w:r>
      <w:r>
        <w:rPr>
          <w:rFonts w:ascii="Arial" w:hAnsi="Arial" w:cs="Arial"/>
          <w:sz w:val="22"/>
          <w:szCs w:val="22"/>
        </w:rPr>
        <w:t>marca</w:t>
      </w:r>
      <w:r w:rsidRPr="005E17D4">
        <w:rPr>
          <w:rFonts w:ascii="Arial" w:hAnsi="Arial" w:cs="Arial"/>
          <w:sz w:val="22"/>
          <w:szCs w:val="22"/>
        </w:rPr>
        <w:t xml:space="preserve"> 202</w:t>
      </w:r>
      <w:r>
        <w:rPr>
          <w:rFonts w:ascii="Arial" w:hAnsi="Arial" w:cs="Arial"/>
          <w:sz w:val="22"/>
          <w:szCs w:val="22"/>
        </w:rPr>
        <w:t>5</w:t>
      </w:r>
      <w:r w:rsidRPr="005E17D4">
        <w:rPr>
          <w:rFonts w:ascii="Arial" w:hAnsi="Arial" w:cs="Arial"/>
          <w:sz w:val="22"/>
          <w:szCs w:val="22"/>
        </w:rPr>
        <w:t xml:space="preserve"> r. Wójt Gminy Świnice Warckie zawiadomił strony postepowania o zgromadzonym kompletnym materiale dowodowym do wydania decyzji o środowiskowych uwarunkowaniach.   </w:t>
      </w:r>
    </w:p>
    <w:p w14:paraId="17DC93F8" w14:textId="2388DDBE" w:rsidR="00357943" w:rsidRPr="006F1D83" w:rsidRDefault="00357943" w:rsidP="00D8124E">
      <w:pPr>
        <w:pStyle w:val="Tekstpodstawowy"/>
        <w:spacing w:after="240"/>
        <w:ind w:left="0" w:firstLine="708"/>
        <w:jc w:val="both"/>
        <w:rPr>
          <w:rFonts w:ascii="Arial" w:hAnsi="Arial" w:cs="Arial"/>
          <w:sz w:val="22"/>
          <w:szCs w:val="22"/>
          <w:lang w:val="pl-PL"/>
        </w:rPr>
      </w:pPr>
      <w:r w:rsidRPr="006F1D83">
        <w:rPr>
          <w:rFonts w:ascii="Arial" w:hAnsi="Arial" w:cs="Arial"/>
          <w:sz w:val="22"/>
          <w:szCs w:val="22"/>
          <w:lang w:val="pl-PL"/>
        </w:rPr>
        <w:t xml:space="preserve">W </w:t>
      </w:r>
      <w:r w:rsidR="00513FF4">
        <w:rPr>
          <w:rFonts w:ascii="Arial" w:hAnsi="Arial" w:cs="Arial"/>
          <w:sz w:val="22"/>
          <w:szCs w:val="22"/>
          <w:lang w:val="pl-PL"/>
        </w:rPr>
        <w:t>t</w:t>
      </w:r>
      <w:r w:rsidRPr="006F1D83">
        <w:rPr>
          <w:rFonts w:ascii="Arial" w:hAnsi="Arial" w:cs="Arial"/>
          <w:sz w:val="22"/>
          <w:szCs w:val="22"/>
          <w:lang w:val="pl-PL"/>
        </w:rPr>
        <w:t>oku postępowania strony postępowania nie wnosiły uwag.</w:t>
      </w:r>
    </w:p>
    <w:p w14:paraId="042543F9" w14:textId="77777777" w:rsidR="00357943" w:rsidRPr="006F1D83" w:rsidRDefault="00357943" w:rsidP="00357943">
      <w:pPr>
        <w:spacing w:after="240"/>
        <w:jc w:val="both"/>
        <w:rPr>
          <w:rFonts w:ascii="Arial" w:hAnsi="Arial" w:cs="Arial"/>
          <w:sz w:val="22"/>
          <w:szCs w:val="22"/>
        </w:rPr>
      </w:pPr>
      <w:r w:rsidRPr="006F1D83">
        <w:rPr>
          <w:rFonts w:ascii="Arial" w:hAnsi="Arial" w:cs="Arial"/>
          <w:sz w:val="22"/>
          <w:szCs w:val="22"/>
        </w:rPr>
        <w:t>Po przeprowadzonej analizie przedłożonych materiałów oraz biorąc pod uwagę powyższe uwarunkowania ,  postanowiono  jak w sentencji.</w:t>
      </w:r>
    </w:p>
    <w:p w14:paraId="24AD67BF" w14:textId="144F8C89" w:rsidR="00357943" w:rsidRPr="006F1D83" w:rsidRDefault="00357943" w:rsidP="00357943">
      <w:pPr>
        <w:jc w:val="both"/>
        <w:rPr>
          <w:rFonts w:ascii="Arial" w:hAnsi="Arial" w:cs="Arial"/>
          <w:sz w:val="22"/>
          <w:szCs w:val="22"/>
        </w:rPr>
      </w:pPr>
      <w:r w:rsidRPr="006F1D83">
        <w:rPr>
          <w:rFonts w:ascii="Arial" w:hAnsi="Arial" w:cs="Arial"/>
          <w:sz w:val="22"/>
          <w:szCs w:val="22"/>
        </w:rPr>
        <w:tab/>
        <w:t xml:space="preserve">Obwieszczenie o wydaniu niniejszej decyzji zostanie zamieszczone w Biuletynie Informacji Publicznej oraz podane do publicznej wiadomości mieszkańcom poprzez wywieszenie na tablicy ogłoszeń Urzędu Gminy Świnice Warckie i sołectwa </w:t>
      </w:r>
      <w:r w:rsidR="00E22F54">
        <w:rPr>
          <w:rFonts w:ascii="Arial" w:hAnsi="Arial" w:cs="Arial"/>
          <w:sz w:val="22"/>
          <w:szCs w:val="22"/>
        </w:rPr>
        <w:t>Kaznów</w:t>
      </w:r>
      <w:r w:rsidRPr="006F1D83">
        <w:rPr>
          <w:rFonts w:ascii="Arial" w:hAnsi="Arial" w:cs="Arial"/>
          <w:sz w:val="22"/>
          <w:szCs w:val="22"/>
        </w:rPr>
        <w:t xml:space="preserve"> .</w:t>
      </w:r>
    </w:p>
    <w:p w14:paraId="4A6D20D4" w14:textId="77777777" w:rsidR="00357943" w:rsidRPr="006F1D83" w:rsidRDefault="00357943" w:rsidP="00513FF4">
      <w:pPr>
        <w:rPr>
          <w:rFonts w:ascii="Arial" w:hAnsi="Arial" w:cs="Arial"/>
          <w:sz w:val="22"/>
          <w:szCs w:val="22"/>
        </w:rPr>
      </w:pPr>
    </w:p>
    <w:p w14:paraId="7C4190EA" w14:textId="1BD3F6EF" w:rsidR="00357943" w:rsidRDefault="00357943" w:rsidP="00513FF4">
      <w:pPr>
        <w:jc w:val="center"/>
        <w:rPr>
          <w:rFonts w:ascii="Arial" w:hAnsi="Arial" w:cs="Arial"/>
          <w:sz w:val="22"/>
          <w:szCs w:val="22"/>
        </w:rPr>
      </w:pPr>
      <w:r w:rsidRPr="006F1D83">
        <w:rPr>
          <w:rFonts w:ascii="Arial" w:hAnsi="Arial" w:cs="Arial"/>
          <w:sz w:val="22"/>
          <w:szCs w:val="22"/>
        </w:rPr>
        <w:t>POUCZENIE</w:t>
      </w:r>
    </w:p>
    <w:p w14:paraId="7A615944" w14:textId="77777777" w:rsidR="00357943" w:rsidRPr="006F1D83" w:rsidRDefault="00357943" w:rsidP="00357943">
      <w:pPr>
        <w:jc w:val="center"/>
        <w:rPr>
          <w:rFonts w:ascii="Arial" w:hAnsi="Arial" w:cs="Arial"/>
          <w:sz w:val="22"/>
          <w:szCs w:val="22"/>
        </w:rPr>
      </w:pPr>
    </w:p>
    <w:p w14:paraId="03AA7414" w14:textId="77777777" w:rsidR="00357943" w:rsidRDefault="00357943" w:rsidP="00357943">
      <w:pPr>
        <w:ind w:firstLine="708"/>
        <w:jc w:val="both"/>
        <w:rPr>
          <w:rFonts w:ascii="Arial" w:hAnsi="Arial" w:cs="Arial"/>
          <w:sz w:val="22"/>
          <w:szCs w:val="22"/>
        </w:rPr>
      </w:pPr>
      <w:r w:rsidRPr="006F1D83">
        <w:rPr>
          <w:rFonts w:ascii="Arial" w:hAnsi="Arial" w:cs="Arial"/>
          <w:sz w:val="22"/>
          <w:szCs w:val="22"/>
        </w:rPr>
        <w:t>Zgodnie z art.72 ust. 3 ustawy z dnia 3 października 2008 r. o udostępnianiu informacji o środowisku i jego ochronie, udziale społeczeństwa w ochronie środowiska oraz o ocenach oddziaływania na środowisko (</w:t>
      </w:r>
      <w:r w:rsidRPr="006F1D83">
        <w:rPr>
          <w:rFonts w:ascii="Arial" w:hAnsi="Arial" w:cs="Arial"/>
          <w:color w:val="000000"/>
          <w:sz w:val="22"/>
          <w:szCs w:val="22"/>
        </w:rPr>
        <w:t>Dz. U. z 202</w:t>
      </w:r>
      <w:r>
        <w:rPr>
          <w:rFonts w:ascii="Arial" w:hAnsi="Arial" w:cs="Arial"/>
          <w:color w:val="000000"/>
          <w:sz w:val="22"/>
          <w:szCs w:val="22"/>
        </w:rPr>
        <w:t>3</w:t>
      </w:r>
      <w:r w:rsidRPr="006F1D83">
        <w:rPr>
          <w:rFonts w:ascii="Arial" w:hAnsi="Arial" w:cs="Arial"/>
          <w:color w:val="000000"/>
          <w:sz w:val="22"/>
          <w:szCs w:val="22"/>
        </w:rPr>
        <w:t> r., poz. 10</w:t>
      </w:r>
      <w:r>
        <w:rPr>
          <w:rFonts w:ascii="Arial" w:hAnsi="Arial" w:cs="Arial"/>
          <w:color w:val="000000"/>
          <w:sz w:val="22"/>
          <w:szCs w:val="22"/>
        </w:rPr>
        <w:t>94</w:t>
      </w:r>
      <w:r w:rsidRPr="006F1D83">
        <w:rPr>
          <w:rFonts w:ascii="Arial" w:hAnsi="Arial" w:cs="Arial"/>
          <w:color w:val="000000"/>
          <w:sz w:val="22"/>
          <w:szCs w:val="22"/>
        </w:rPr>
        <w:t>, ze zm.</w:t>
      </w:r>
      <w:r w:rsidRPr="006F1D83">
        <w:rPr>
          <w:rFonts w:ascii="Arial" w:hAnsi="Arial" w:cs="Arial"/>
          <w:sz w:val="22"/>
          <w:szCs w:val="22"/>
        </w:rPr>
        <w:t>), decyzję o środowiskowych uwarunkowaniach dołącza się do wniosku o wydanie decyzji o warunkach zabudowy oraz</w:t>
      </w:r>
      <w:r>
        <w:rPr>
          <w:rFonts w:ascii="Arial" w:hAnsi="Arial" w:cs="Arial"/>
          <w:sz w:val="22"/>
          <w:szCs w:val="22"/>
        </w:rPr>
        <w:t> </w:t>
      </w:r>
      <w:r w:rsidRPr="006F1D83">
        <w:rPr>
          <w:rFonts w:ascii="Arial" w:hAnsi="Arial" w:cs="Arial"/>
          <w:sz w:val="22"/>
          <w:szCs w:val="22"/>
        </w:rPr>
        <w:t>decyzji - pozwolenia na budowę. Wniosek ten powinien być złożony nie później niż przed upływem 6 lat od dnia, w którym decyzja środowiskowych uwarunkowaniach stała się</w:t>
      </w:r>
      <w:r>
        <w:rPr>
          <w:rFonts w:ascii="Arial" w:hAnsi="Arial" w:cs="Arial"/>
          <w:sz w:val="22"/>
          <w:szCs w:val="22"/>
        </w:rPr>
        <w:t> </w:t>
      </w:r>
      <w:r w:rsidRPr="006F1D83">
        <w:rPr>
          <w:rFonts w:ascii="Arial" w:hAnsi="Arial" w:cs="Arial"/>
          <w:sz w:val="22"/>
          <w:szCs w:val="22"/>
        </w:rPr>
        <w:t>ostateczna.</w:t>
      </w:r>
    </w:p>
    <w:p w14:paraId="063865ED" w14:textId="77777777" w:rsidR="00357943" w:rsidRPr="006F1D83" w:rsidRDefault="00357943" w:rsidP="00D8124E">
      <w:pPr>
        <w:jc w:val="both"/>
        <w:rPr>
          <w:rFonts w:ascii="Arial" w:hAnsi="Arial" w:cs="Arial"/>
          <w:sz w:val="22"/>
          <w:szCs w:val="22"/>
        </w:rPr>
      </w:pPr>
    </w:p>
    <w:p w14:paraId="3CAAF2C4" w14:textId="77777777" w:rsidR="00357943" w:rsidRPr="006F1D83" w:rsidRDefault="00357943" w:rsidP="00357943">
      <w:pPr>
        <w:jc w:val="both"/>
        <w:rPr>
          <w:rFonts w:ascii="Arial" w:hAnsi="Arial" w:cs="Arial"/>
          <w:sz w:val="22"/>
          <w:szCs w:val="22"/>
        </w:rPr>
      </w:pPr>
      <w:r w:rsidRPr="006F1D83">
        <w:rPr>
          <w:rFonts w:ascii="Arial" w:hAnsi="Arial" w:cs="Arial"/>
          <w:sz w:val="22"/>
          <w:szCs w:val="22"/>
        </w:rPr>
        <w:tab/>
        <w:t xml:space="preserve">Od niniejszej decyzji służy stronom odwołanie do Samorządowego Kolegium Odwoławczego w Łodzi ul. Piotrkowska 86, za pośrednictwem Wójta Gminy Świnice Warckie w terminie do 14 dni od daty doręczenia niniejszej decyzji. </w:t>
      </w:r>
    </w:p>
    <w:p w14:paraId="05300F7D" w14:textId="77777777" w:rsidR="00357943" w:rsidRPr="006F1D83" w:rsidRDefault="00357943" w:rsidP="00357943">
      <w:pPr>
        <w:jc w:val="both"/>
        <w:rPr>
          <w:rFonts w:ascii="Arial" w:hAnsi="Arial" w:cs="Arial"/>
          <w:sz w:val="22"/>
          <w:szCs w:val="22"/>
        </w:rPr>
      </w:pPr>
    </w:p>
    <w:p w14:paraId="1FCEF06D" w14:textId="77777777" w:rsidR="00357943" w:rsidRDefault="00357943" w:rsidP="00357943">
      <w:pPr>
        <w:jc w:val="both"/>
        <w:rPr>
          <w:rFonts w:ascii="Arial" w:hAnsi="Arial" w:cs="Arial"/>
          <w:sz w:val="22"/>
          <w:szCs w:val="22"/>
        </w:rPr>
      </w:pPr>
    </w:p>
    <w:p w14:paraId="60EA3A0C" w14:textId="77777777" w:rsidR="00357943" w:rsidRPr="006F1D83" w:rsidRDefault="00357943" w:rsidP="00357943">
      <w:pPr>
        <w:jc w:val="both"/>
        <w:rPr>
          <w:rFonts w:ascii="Arial" w:hAnsi="Arial" w:cs="Arial"/>
          <w:sz w:val="22"/>
          <w:szCs w:val="22"/>
        </w:rPr>
      </w:pPr>
      <w:r w:rsidRPr="006F1D83">
        <w:rPr>
          <w:rFonts w:ascii="Arial" w:hAnsi="Arial" w:cs="Arial"/>
          <w:sz w:val="22"/>
          <w:szCs w:val="22"/>
        </w:rPr>
        <w:t xml:space="preserve">Załączniki: </w:t>
      </w:r>
    </w:p>
    <w:p w14:paraId="14C1BDE5" w14:textId="77777777" w:rsidR="00357943" w:rsidRDefault="00357943" w:rsidP="00357943">
      <w:pPr>
        <w:numPr>
          <w:ilvl w:val="0"/>
          <w:numId w:val="1"/>
        </w:numPr>
        <w:suppressAutoHyphens w:val="0"/>
        <w:jc w:val="both"/>
        <w:rPr>
          <w:rFonts w:ascii="Arial" w:hAnsi="Arial" w:cs="Arial"/>
          <w:sz w:val="22"/>
          <w:szCs w:val="22"/>
        </w:rPr>
      </w:pPr>
      <w:r w:rsidRPr="006F1D83">
        <w:rPr>
          <w:rFonts w:ascii="Arial" w:hAnsi="Arial" w:cs="Arial"/>
          <w:sz w:val="22"/>
          <w:szCs w:val="22"/>
        </w:rPr>
        <w:t>Charakterystyka planowanego przedsięwzięcia</w:t>
      </w:r>
    </w:p>
    <w:p w14:paraId="4A1F1301" w14:textId="331B2DDA" w:rsidR="00D8124E" w:rsidRPr="00D8124E" w:rsidRDefault="00D8124E" w:rsidP="00D8124E">
      <w:pPr>
        <w:pStyle w:val="Nagwek1"/>
        <w:jc w:val="both"/>
        <w:rPr>
          <w:rFonts w:ascii="Arial" w:hAnsi="Arial" w:cs="Arial"/>
          <w:sz w:val="22"/>
          <w:szCs w:val="22"/>
          <w:u w:val="single"/>
        </w:rPr>
      </w:pPr>
      <w:r w:rsidRPr="006F1D83">
        <w:rPr>
          <w:rFonts w:ascii="Arial" w:hAnsi="Arial" w:cs="Arial"/>
          <w:sz w:val="22"/>
          <w:szCs w:val="22"/>
          <w:u w:val="single"/>
        </w:rPr>
        <w:t>Otrzymują:</w:t>
      </w:r>
    </w:p>
    <w:p w14:paraId="2528ECAD" w14:textId="77777777" w:rsidR="00D8124E" w:rsidRPr="00E25B7D" w:rsidRDefault="00D8124E" w:rsidP="00D8124E">
      <w:pPr>
        <w:jc w:val="both"/>
        <w:rPr>
          <w:rFonts w:ascii="Arial" w:hAnsi="Arial" w:cs="Arial"/>
          <w:sz w:val="22"/>
          <w:szCs w:val="22"/>
          <w:u w:val="single"/>
        </w:rPr>
      </w:pPr>
    </w:p>
    <w:p w14:paraId="2E0C5E20" w14:textId="77777777" w:rsidR="00D8124E" w:rsidRPr="00E23790" w:rsidRDefault="00D8124E" w:rsidP="00D8124E">
      <w:pPr>
        <w:pStyle w:val="Akapitzlist"/>
        <w:numPr>
          <w:ilvl w:val="0"/>
          <w:numId w:val="3"/>
        </w:numPr>
        <w:ind w:right="355"/>
        <w:rPr>
          <w:rFonts w:ascii="Arial" w:eastAsiaTheme="minorHAnsi" w:hAnsi="Arial" w:cs="Arial"/>
          <w:sz w:val="22"/>
          <w:szCs w:val="22"/>
          <w:lang w:eastAsia="en-US"/>
        </w:rPr>
      </w:pPr>
      <w:r w:rsidRPr="005A632F">
        <w:rPr>
          <w:rFonts w:ascii="Arial" w:hAnsi="Arial" w:cs="Arial"/>
          <w:sz w:val="22"/>
          <w:szCs w:val="22"/>
        </w:rPr>
        <w:t xml:space="preserve">Łukasz Nowak, ul. </w:t>
      </w:r>
      <w:proofErr w:type="spellStart"/>
      <w:r w:rsidRPr="005A632F">
        <w:rPr>
          <w:rFonts w:ascii="Arial" w:hAnsi="Arial" w:cs="Arial"/>
          <w:sz w:val="22"/>
          <w:szCs w:val="22"/>
        </w:rPr>
        <w:t>Przedrynek</w:t>
      </w:r>
      <w:proofErr w:type="spellEnd"/>
      <w:r w:rsidRPr="005A632F">
        <w:rPr>
          <w:rFonts w:ascii="Arial" w:hAnsi="Arial" w:cs="Arial"/>
          <w:sz w:val="22"/>
          <w:szCs w:val="22"/>
        </w:rPr>
        <w:t xml:space="preserve"> </w:t>
      </w:r>
      <w:r>
        <w:rPr>
          <w:rFonts w:ascii="Arial" w:hAnsi="Arial" w:cs="Arial"/>
          <w:sz w:val="22"/>
          <w:szCs w:val="22"/>
        </w:rPr>
        <w:t>8</w:t>
      </w:r>
      <w:r w:rsidRPr="005A632F">
        <w:rPr>
          <w:rFonts w:ascii="Arial" w:hAnsi="Arial" w:cs="Arial"/>
          <w:sz w:val="22"/>
          <w:szCs w:val="22"/>
        </w:rPr>
        <w:t>, 99-100 Łęczyca pełnomoc</w:t>
      </w:r>
      <w:r>
        <w:rPr>
          <w:rFonts w:ascii="Arial" w:hAnsi="Arial" w:cs="Arial"/>
          <w:sz w:val="22"/>
          <w:szCs w:val="22"/>
        </w:rPr>
        <w:t xml:space="preserve">nik </w:t>
      </w:r>
      <w:r w:rsidRPr="005A632F">
        <w:rPr>
          <w:rFonts w:ascii="Arial" w:hAnsi="Arial" w:cs="Arial"/>
          <w:sz w:val="22"/>
          <w:szCs w:val="22"/>
        </w:rPr>
        <w:t>Rafała Andrzejczaka, Kaznów 10</w:t>
      </w:r>
      <w:r>
        <w:rPr>
          <w:rFonts w:ascii="Arial" w:hAnsi="Arial" w:cs="Arial"/>
          <w:sz w:val="22"/>
          <w:szCs w:val="22"/>
        </w:rPr>
        <w:t>,</w:t>
      </w:r>
      <w:r w:rsidRPr="005A632F">
        <w:rPr>
          <w:rFonts w:ascii="Arial" w:hAnsi="Arial" w:cs="Arial"/>
          <w:sz w:val="22"/>
          <w:szCs w:val="22"/>
        </w:rPr>
        <w:t xml:space="preserve"> 99-140 Świnice Warckie </w:t>
      </w:r>
    </w:p>
    <w:p w14:paraId="2B83AAB9" w14:textId="77777777" w:rsidR="00D8124E" w:rsidRPr="00E23790" w:rsidRDefault="00D8124E" w:rsidP="00D8124E">
      <w:pPr>
        <w:pStyle w:val="Akapitzlist"/>
        <w:numPr>
          <w:ilvl w:val="0"/>
          <w:numId w:val="3"/>
        </w:numPr>
        <w:ind w:right="355"/>
        <w:rPr>
          <w:rFonts w:ascii="Arial" w:eastAsiaTheme="minorHAnsi" w:hAnsi="Arial" w:cs="Arial"/>
          <w:sz w:val="22"/>
          <w:szCs w:val="22"/>
          <w:lang w:eastAsia="en-US"/>
        </w:rPr>
      </w:pPr>
      <w:r w:rsidRPr="005A632F">
        <w:rPr>
          <w:rFonts w:ascii="Arial" w:hAnsi="Arial" w:cs="Arial"/>
          <w:sz w:val="22"/>
          <w:szCs w:val="22"/>
        </w:rPr>
        <w:t>Milena Kasińska-</w:t>
      </w:r>
      <w:proofErr w:type="spellStart"/>
      <w:r w:rsidRPr="005A632F">
        <w:rPr>
          <w:rFonts w:ascii="Arial" w:hAnsi="Arial" w:cs="Arial"/>
          <w:sz w:val="22"/>
          <w:szCs w:val="22"/>
        </w:rPr>
        <w:t>Kominiak</w:t>
      </w:r>
      <w:proofErr w:type="spellEnd"/>
      <w:r w:rsidRPr="005A632F">
        <w:rPr>
          <w:rFonts w:ascii="Arial" w:hAnsi="Arial" w:cs="Arial"/>
          <w:sz w:val="22"/>
          <w:szCs w:val="22"/>
        </w:rPr>
        <w:t xml:space="preserve">, ul. </w:t>
      </w:r>
      <w:proofErr w:type="spellStart"/>
      <w:r w:rsidRPr="005A632F">
        <w:rPr>
          <w:rFonts w:ascii="Arial" w:hAnsi="Arial" w:cs="Arial"/>
          <w:sz w:val="22"/>
          <w:szCs w:val="22"/>
        </w:rPr>
        <w:t>Przedrynek</w:t>
      </w:r>
      <w:proofErr w:type="spellEnd"/>
      <w:r w:rsidRPr="005A632F">
        <w:rPr>
          <w:rFonts w:ascii="Arial" w:hAnsi="Arial" w:cs="Arial"/>
          <w:sz w:val="22"/>
          <w:szCs w:val="22"/>
        </w:rPr>
        <w:t xml:space="preserve"> </w:t>
      </w:r>
      <w:r>
        <w:rPr>
          <w:rFonts w:ascii="Arial" w:hAnsi="Arial" w:cs="Arial"/>
          <w:sz w:val="22"/>
          <w:szCs w:val="22"/>
        </w:rPr>
        <w:t>8</w:t>
      </w:r>
      <w:r w:rsidRPr="005A632F">
        <w:rPr>
          <w:rFonts w:ascii="Arial" w:hAnsi="Arial" w:cs="Arial"/>
          <w:sz w:val="22"/>
          <w:szCs w:val="22"/>
        </w:rPr>
        <w:t>, 99-100</w:t>
      </w:r>
      <w:r>
        <w:rPr>
          <w:rFonts w:ascii="Arial" w:hAnsi="Arial" w:cs="Arial"/>
          <w:sz w:val="22"/>
          <w:szCs w:val="22"/>
        </w:rPr>
        <w:t xml:space="preserve"> </w:t>
      </w:r>
      <w:r w:rsidRPr="005A632F">
        <w:rPr>
          <w:rFonts w:ascii="Arial" w:hAnsi="Arial" w:cs="Arial"/>
          <w:sz w:val="22"/>
          <w:szCs w:val="22"/>
        </w:rPr>
        <w:t>pełnomoc</w:t>
      </w:r>
      <w:r>
        <w:rPr>
          <w:rFonts w:ascii="Arial" w:hAnsi="Arial" w:cs="Arial"/>
          <w:sz w:val="22"/>
          <w:szCs w:val="22"/>
        </w:rPr>
        <w:t xml:space="preserve">nik </w:t>
      </w:r>
      <w:r w:rsidRPr="005A632F">
        <w:rPr>
          <w:rFonts w:ascii="Arial" w:hAnsi="Arial" w:cs="Arial"/>
          <w:sz w:val="22"/>
          <w:szCs w:val="22"/>
        </w:rPr>
        <w:t>Rafała Andrzejczaka, Kaznów 10</w:t>
      </w:r>
      <w:r>
        <w:rPr>
          <w:rFonts w:ascii="Arial" w:hAnsi="Arial" w:cs="Arial"/>
          <w:sz w:val="22"/>
          <w:szCs w:val="22"/>
        </w:rPr>
        <w:t>,</w:t>
      </w:r>
      <w:r w:rsidRPr="005A632F">
        <w:rPr>
          <w:rFonts w:ascii="Arial" w:hAnsi="Arial" w:cs="Arial"/>
          <w:sz w:val="22"/>
          <w:szCs w:val="22"/>
        </w:rPr>
        <w:t xml:space="preserve"> 99-140 Świnice Warckie</w:t>
      </w:r>
    </w:p>
    <w:p w14:paraId="75393E6A" w14:textId="77777777" w:rsidR="00D8124E" w:rsidRPr="006F1D83" w:rsidRDefault="00D8124E" w:rsidP="00D8124E">
      <w:pPr>
        <w:pStyle w:val="Akapitzlist"/>
        <w:numPr>
          <w:ilvl w:val="0"/>
          <w:numId w:val="3"/>
        </w:numPr>
        <w:ind w:right="355"/>
        <w:rPr>
          <w:rFonts w:ascii="Arial" w:eastAsiaTheme="minorHAnsi" w:hAnsi="Arial" w:cs="Arial"/>
          <w:sz w:val="22"/>
          <w:szCs w:val="22"/>
          <w:lang w:eastAsia="en-US"/>
        </w:rPr>
      </w:pPr>
      <w:r w:rsidRPr="006F1D83">
        <w:rPr>
          <w:rFonts w:ascii="Arial" w:hAnsi="Arial" w:cs="Arial"/>
          <w:sz w:val="22"/>
          <w:szCs w:val="22"/>
        </w:rPr>
        <w:t>Strony postępowania –w trybie art. 49 k.p.a.</w:t>
      </w:r>
    </w:p>
    <w:p w14:paraId="29E3CEE7" w14:textId="4E7329E6" w:rsidR="00D8124E" w:rsidRPr="00D8124E" w:rsidRDefault="00D8124E" w:rsidP="00D8124E">
      <w:pPr>
        <w:pStyle w:val="Akapitzlist"/>
        <w:numPr>
          <w:ilvl w:val="0"/>
          <w:numId w:val="3"/>
        </w:numPr>
        <w:ind w:right="355"/>
        <w:rPr>
          <w:rFonts w:ascii="Arial" w:eastAsiaTheme="minorHAnsi" w:hAnsi="Arial" w:cs="Arial"/>
          <w:sz w:val="22"/>
          <w:szCs w:val="22"/>
          <w:lang w:eastAsia="en-US"/>
        </w:rPr>
      </w:pPr>
      <w:r w:rsidRPr="006F1D83">
        <w:rPr>
          <w:rFonts w:ascii="Arial" w:hAnsi="Arial" w:cs="Arial"/>
          <w:sz w:val="22"/>
          <w:szCs w:val="22"/>
        </w:rPr>
        <w:t>a/a</w:t>
      </w:r>
    </w:p>
    <w:p w14:paraId="679EC45E" w14:textId="77777777" w:rsidR="00357943" w:rsidRPr="006F1D83" w:rsidRDefault="00357943" w:rsidP="00357943">
      <w:pPr>
        <w:tabs>
          <w:tab w:val="left" w:pos="6370"/>
        </w:tabs>
        <w:jc w:val="both"/>
        <w:rPr>
          <w:rFonts w:ascii="Arial" w:hAnsi="Arial" w:cs="Arial"/>
          <w:sz w:val="22"/>
          <w:szCs w:val="22"/>
          <w:lang w:eastAsia="pl-PL"/>
        </w:rPr>
      </w:pPr>
      <w:r w:rsidRPr="006F1D83">
        <w:rPr>
          <w:rFonts w:ascii="Arial" w:hAnsi="Arial" w:cs="Arial"/>
          <w:sz w:val="22"/>
          <w:szCs w:val="22"/>
          <w:lang w:eastAsia="pl-PL"/>
        </w:rPr>
        <w:tab/>
      </w:r>
    </w:p>
    <w:p w14:paraId="2A8A8667" w14:textId="77777777" w:rsidR="00536AD9" w:rsidRPr="006F1D83" w:rsidRDefault="00536AD9" w:rsidP="00641A7E">
      <w:pPr>
        <w:pStyle w:val="Nagwek1"/>
        <w:jc w:val="both"/>
        <w:rPr>
          <w:rFonts w:ascii="Arial" w:hAnsi="Arial" w:cs="Arial"/>
          <w:sz w:val="22"/>
          <w:szCs w:val="22"/>
          <w:u w:val="single"/>
        </w:rPr>
      </w:pPr>
      <w:r w:rsidRPr="006F1D83">
        <w:rPr>
          <w:rFonts w:ascii="Arial" w:hAnsi="Arial" w:cs="Arial"/>
          <w:sz w:val="22"/>
          <w:szCs w:val="22"/>
          <w:u w:val="single"/>
        </w:rPr>
        <w:t xml:space="preserve">Do wiadomości </w:t>
      </w:r>
    </w:p>
    <w:p w14:paraId="1F52DB63" w14:textId="77777777" w:rsidR="00536AD9" w:rsidRPr="006F1D83" w:rsidRDefault="00536AD9" w:rsidP="00641A7E">
      <w:pPr>
        <w:jc w:val="both"/>
        <w:rPr>
          <w:rFonts w:ascii="Arial" w:hAnsi="Arial" w:cs="Arial"/>
          <w:sz w:val="22"/>
          <w:szCs w:val="22"/>
        </w:rPr>
      </w:pPr>
      <w:r w:rsidRPr="006F1D83">
        <w:rPr>
          <w:rFonts w:ascii="Arial" w:hAnsi="Arial" w:cs="Arial"/>
          <w:sz w:val="22"/>
          <w:szCs w:val="22"/>
        </w:rPr>
        <w:t xml:space="preserve">1. Regionalny Dyrektor Ochrony Środowiska w Łodzi </w:t>
      </w:r>
    </w:p>
    <w:p w14:paraId="48B720C2" w14:textId="77777777" w:rsidR="00536AD9" w:rsidRPr="006F1D83" w:rsidRDefault="00536AD9" w:rsidP="00641A7E">
      <w:pPr>
        <w:ind w:left="360"/>
        <w:jc w:val="both"/>
        <w:rPr>
          <w:rFonts w:ascii="Arial" w:hAnsi="Arial" w:cs="Arial"/>
          <w:sz w:val="22"/>
          <w:szCs w:val="22"/>
        </w:rPr>
      </w:pPr>
      <w:r w:rsidRPr="006F1D83">
        <w:rPr>
          <w:rFonts w:ascii="Arial" w:hAnsi="Arial" w:cs="Arial"/>
          <w:sz w:val="22"/>
          <w:szCs w:val="22"/>
        </w:rPr>
        <w:t>Ul. Traugutta 25,  90-113 Łódź</w:t>
      </w:r>
    </w:p>
    <w:p w14:paraId="34708A5E" w14:textId="77777777" w:rsidR="00536AD9" w:rsidRPr="006F1D83" w:rsidRDefault="00536AD9" w:rsidP="00641A7E">
      <w:pPr>
        <w:jc w:val="both"/>
        <w:rPr>
          <w:rFonts w:ascii="Arial" w:hAnsi="Arial" w:cs="Arial"/>
          <w:sz w:val="22"/>
          <w:szCs w:val="22"/>
        </w:rPr>
      </w:pPr>
      <w:r w:rsidRPr="006F1D83">
        <w:rPr>
          <w:rFonts w:ascii="Arial" w:hAnsi="Arial" w:cs="Arial"/>
          <w:sz w:val="22"/>
          <w:szCs w:val="22"/>
        </w:rPr>
        <w:t>2.Państwowy Powiatowy Inspektor Sanitarny w Łęczycy</w:t>
      </w:r>
    </w:p>
    <w:p w14:paraId="5C791475" w14:textId="77777777" w:rsidR="00536AD9" w:rsidRPr="006F1D83" w:rsidRDefault="00536AD9" w:rsidP="00641A7E">
      <w:pPr>
        <w:ind w:left="360"/>
        <w:jc w:val="both"/>
        <w:rPr>
          <w:rFonts w:ascii="Arial" w:hAnsi="Arial" w:cs="Arial"/>
          <w:sz w:val="22"/>
          <w:szCs w:val="22"/>
        </w:rPr>
      </w:pPr>
      <w:r w:rsidRPr="006F1D83">
        <w:rPr>
          <w:rFonts w:ascii="Arial" w:hAnsi="Arial" w:cs="Arial"/>
          <w:sz w:val="22"/>
          <w:szCs w:val="22"/>
        </w:rPr>
        <w:t>Ul. Mickiewicza 18, 99-100 Łęczyca</w:t>
      </w:r>
    </w:p>
    <w:p w14:paraId="2C12C451" w14:textId="77777777" w:rsidR="00536AD9" w:rsidRPr="006F1D83" w:rsidRDefault="00536AD9" w:rsidP="00641A7E">
      <w:pPr>
        <w:jc w:val="both"/>
        <w:rPr>
          <w:rFonts w:ascii="Arial" w:hAnsi="Arial" w:cs="Arial"/>
          <w:b/>
          <w:bCs/>
          <w:sz w:val="22"/>
          <w:szCs w:val="22"/>
        </w:rPr>
      </w:pPr>
      <w:r w:rsidRPr="006F1D83">
        <w:rPr>
          <w:rFonts w:ascii="Arial" w:hAnsi="Arial" w:cs="Arial"/>
          <w:sz w:val="22"/>
          <w:szCs w:val="22"/>
        </w:rPr>
        <w:t>3.Państwowe Gospodarstw Wodne Wody Polskie</w:t>
      </w:r>
    </w:p>
    <w:p w14:paraId="67021BE8" w14:textId="77777777" w:rsidR="00536AD9" w:rsidRPr="006F1D83" w:rsidRDefault="000C3AE1" w:rsidP="00641A7E">
      <w:pPr>
        <w:jc w:val="both"/>
        <w:rPr>
          <w:rFonts w:ascii="Arial" w:hAnsi="Arial" w:cs="Arial"/>
          <w:sz w:val="22"/>
          <w:szCs w:val="22"/>
        </w:rPr>
      </w:pPr>
      <w:r w:rsidRPr="006F1D83">
        <w:rPr>
          <w:rFonts w:ascii="Arial" w:hAnsi="Arial" w:cs="Arial"/>
          <w:sz w:val="22"/>
          <w:szCs w:val="22"/>
        </w:rPr>
        <w:t xml:space="preserve">    </w:t>
      </w:r>
      <w:r w:rsidR="00536AD9" w:rsidRPr="006F1D83">
        <w:rPr>
          <w:rFonts w:ascii="Arial" w:hAnsi="Arial" w:cs="Arial"/>
          <w:sz w:val="22"/>
          <w:szCs w:val="22"/>
        </w:rPr>
        <w:t>Zarząd Zlewni w Sieradzu</w:t>
      </w:r>
    </w:p>
    <w:p w14:paraId="26448C6D" w14:textId="0B0A2283" w:rsidR="00766578" w:rsidRPr="006F1D83" w:rsidRDefault="000C3AE1">
      <w:pPr>
        <w:jc w:val="both"/>
        <w:rPr>
          <w:rFonts w:ascii="Arial" w:hAnsi="Arial" w:cs="Arial"/>
          <w:sz w:val="22"/>
          <w:szCs w:val="22"/>
        </w:rPr>
      </w:pPr>
      <w:r w:rsidRPr="006F1D83">
        <w:rPr>
          <w:rFonts w:ascii="Arial" w:hAnsi="Arial" w:cs="Arial"/>
          <w:sz w:val="22"/>
          <w:szCs w:val="22"/>
        </w:rPr>
        <w:t xml:space="preserve">    </w:t>
      </w:r>
      <w:r w:rsidR="00536AD9" w:rsidRPr="006F1D83">
        <w:rPr>
          <w:rFonts w:ascii="Arial" w:hAnsi="Arial" w:cs="Arial"/>
          <w:sz w:val="22"/>
          <w:szCs w:val="22"/>
        </w:rPr>
        <w:t>Plac Wojewódzki 1</w:t>
      </w:r>
      <w:r w:rsidR="009C00C3" w:rsidRPr="006F1D83">
        <w:rPr>
          <w:rFonts w:ascii="Arial" w:hAnsi="Arial" w:cs="Arial"/>
          <w:sz w:val="22"/>
          <w:szCs w:val="22"/>
        </w:rPr>
        <w:t xml:space="preserve">, </w:t>
      </w:r>
      <w:r w:rsidR="00536AD9" w:rsidRPr="006F1D83">
        <w:rPr>
          <w:rFonts w:ascii="Arial" w:hAnsi="Arial" w:cs="Arial"/>
          <w:sz w:val="22"/>
          <w:szCs w:val="22"/>
        </w:rPr>
        <w:t>98-200 Sieradz</w:t>
      </w:r>
    </w:p>
    <w:sectPr w:rsidR="00766578" w:rsidRPr="006F1D83" w:rsidSect="00766578">
      <w:footerReference w:type="default" r:id="rId8"/>
      <w:pgSz w:w="11906" w:h="16838"/>
      <w:pgMar w:top="1417" w:right="99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E622" w14:textId="77777777" w:rsidR="00D65618" w:rsidRDefault="00D65618" w:rsidP="009F4954">
      <w:r>
        <w:separator/>
      </w:r>
    </w:p>
  </w:endnote>
  <w:endnote w:type="continuationSeparator" w:id="0">
    <w:p w14:paraId="14371A6B" w14:textId="77777777" w:rsidR="00D65618" w:rsidRDefault="00D65618" w:rsidP="009F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Italic">
    <w:altName w:val="MS Mincho"/>
    <w:panose1 w:val="00000000000000000000"/>
    <w:charset w:val="80"/>
    <w:family w:val="auto"/>
    <w:notTrueType/>
    <w:pitch w:val="default"/>
    <w:sig w:usb0="00000000" w:usb1="08070000" w:usb2="00000010" w:usb3="00000000" w:csb0="00020000" w:csb1="00000000"/>
  </w:font>
  <w:font w:name="ArialNarrow">
    <w:altName w:val="MS Mincho"/>
    <w:panose1 w:val="00000000000000000000"/>
    <w:charset w:val="80"/>
    <w:family w:val="auto"/>
    <w:notTrueType/>
    <w:pitch w:val="default"/>
    <w:sig w:usb0="00000005" w:usb1="08070000" w:usb2="00000010" w:usb3="00000000" w:csb0="00020002" w:csb1="00000000"/>
  </w:font>
  <w:font w:name="TimesNewRoman">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6842578"/>
      <w:docPartObj>
        <w:docPartGallery w:val="Page Numbers (Bottom of Page)"/>
        <w:docPartUnique/>
      </w:docPartObj>
    </w:sdtPr>
    <w:sdtEndPr>
      <w:rPr>
        <w:rFonts w:ascii="Times New Roman" w:hAnsi="Times New Roman"/>
        <w:sz w:val="24"/>
        <w:szCs w:val="24"/>
      </w:rPr>
    </w:sdtEndPr>
    <w:sdtContent>
      <w:p w14:paraId="3C89CA8A" w14:textId="77777777" w:rsidR="00F63B3D" w:rsidRDefault="00F63B3D">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004671E6" w:rsidRPr="004671E6">
          <w:rPr>
            <w:rFonts w:asciiTheme="majorHAnsi" w:hAnsiTheme="majorHAnsi"/>
            <w:noProof/>
            <w:sz w:val="28"/>
            <w:szCs w:val="28"/>
          </w:rPr>
          <w:t>1</w:t>
        </w:r>
        <w:r>
          <w:rPr>
            <w:rFonts w:asciiTheme="majorHAnsi" w:hAnsiTheme="majorHAnsi"/>
            <w:noProof/>
            <w:sz w:val="28"/>
            <w:szCs w:val="28"/>
          </w:rPr>
          <w:fldChar w:fldCharType="end"/>
        </w:r>
      </w:p>
    </w:sdtContent>
  </w:sdt>
  <w:p w14:paraId="0D2BE5DB" w14:textId="77777777" w:rsidR="00F63B3D" w:rsidRDefault="00F63B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74CF" w14:textId="77777777" w:rsidR="00D65618" w:rsidRDefault="00D65618" w:rsidP="009F4954">
      <w:r>
        <w:separator/>
      </w:r>
    </w:p>
  </w:footnote>
  <w:footnote w:type="continuationSeparator" w:id="0">
    <w:p w14:paraId="17704B48" w14:textId="77777777" w:rsidR="00D65618" w:rsidRDefault="00D65618" w:rsidP="009F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B266A04"/>
    <w:name w:val="WWNum1"/>
    <w:lvl w:ilvl="0">
      <w:start w:val="1"/>
      <w:numFmt w:val="upperRoman"/>
      <w:lvlText w:val="%1."/>
      <w:lvlJc w:val="right"/>
      <w:pPr>
        <w:tabs>
          <w:tab w:val="num" w:pos="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6F964382"/>
    <w:name w:val="WWNum2"/>
    <w:lvl w:ilvl="0">
      <w:start w:val="1"/>
      <w:numFmt w:val="decimal"/>
      <w:lvlText w:val="%1)"/>
      <w:lvlJc w:val="left"/>
      <w:pPr>
        <w:tabs>
          <w:tab w:val="num" w:pos="-76"/>
        </w:tabs>
        <w:ind w:left="644" w:hanging="360"/>
      </w:pPr>
      <w:rPr>
        <w:b w:val="0"/>
        <w:sz w:val="24"/>
      </w:rPr>
    </w:lvl>
    <w:lvl w:ilvl="1">
      <w:start w:val="1"/>
      <w:numFmt w:val="lowerLetter"/>
      <w:lvlText w:val="%2."/>
      <w:lvlJc w:val="left"/>
      <w:pPr>
        <w:tabs>
          <w:tab w:val="num" w:pos="-76"/>
        </w:tabs>
        <w:ind w:left="1364" w:hanging="360"/>
      </w:pPr>
    </w:lvl>
    <w:lvl w:ilvl="2">
      <w:start w:val="1"/>
      <w:numFmt w:val="decimal"/>
      <w:lvlText w:val="%2.%3."/>
      <w:lvlJc w:val="left"/>
      <w:pPr>
        <w:tabs>
          <w:tab w:val="num" w:pos="2084"/>
        </w:tabs>
        <w:ind w:left="2084" w:hanging="360"/>
      </w:pPr>
    </w:lvl>
    <w:lvl w:ilvl="3">
      <w:start w:val="1"/>
      <w:numFmt w:val="decimal"/>
      <w:lvlText w:val="%2.%3.%4."/>
      <w:lvlJc w:val="left"/>
      <w:pPr>
        <w:tabs>
          <w:tab w:val="num" w:pos="2804"/>
        </w:tabs>
        <w:ind w:left="2804" w:hanging="360"/>
      </w:pPr>
    </w:lvl>
    <w:lvl w:ilvl="4">
      <w:start w:val="1"/>
      <w:numFmt w:val="decimal"/>
      <w:lvlText w:val="%2.%3.%4.%5."/>
      <w:lvlJc w:val="left"/>
      <w:pPr>
        <w:tabs>
          <w:tab w:val="num" w:pos="3524"/>
        </w:tabs>
        <w:ind w:left="3524" w:hanging="360"/>
      </w:pPr>
    </w:lvl>
    <w:lvl w:ilvl="5">
      <w:start w:val="1"/>
      <w:numFmt w:val="decimal"/>
      <w:lvlText w:val="%2.%3.%4.%5.%6."/>
      <w:lvlJc w:val="left"/>
      <w:pPr>
        <w:tabs>
          <w:tab w:val="num" w:pos="4244"/>
        </w:tabs>
        <w:ind w:left="4244" w:hanging="360"/>
      </w:pPr>
    </w:lvl>
    <w:lvl w:ilvl="6">
      <w:start w:val="1"/>
      <w:numFmt w:val="decimal"/>
      <w:lvlText w:val="%2.%3.%4.%5.%6.%7."/>
      <w:lvlJc w:val="left"/>
      <w:pPr>
        <w:tabs>
          <w:tab w:val="num" w:pos="4964"/>
        </w:tabs>
        <w:ind w:left="4964" w:hanging="360"/>
      </w:pPr>
    </w:lvl>
    <w:lvl w:ilvl="7">
      <w:start w:val="1"/>
      <w:numFmt w:val="decimal"/>
      <w:lvlText w:val="%2.%3.%4.%5.%6.%7.%8."/>
      <w:lvlJc w:val="left"/>
      <w:pPr>
        <w:tabs>
          <w:tab w:val="num" w:pos="5684"/>
        </w:tabs>
        <w:ind w:left="5684" w:hanging="360"/>
      </w:pPr>
    </w:lvl>
    <w:lvl w:ilvl="8">
      <w:start w:val="1"/>
      <w:numFmt w:val="decimal"/>
      <w:lvlText w:val="%2.%3.%4.%5.%6.%7.%8.%9."/>
      <w:lvlJc w:val="left"/>
      <w:pPr>
        <w:tabs>
          <w:tab w:val="num" w:pos="6404"/>
        </w:tabs>
        <w:ind w:left="6404" w:hanging="360"/>
      </w:pPr>
    </w:lvl>
  </w:abstractNum>
  <w:abstractNum w:abstractNumId="2" w15:restartNumberingAfterBreak="0">
    <w:nsid w:val="00000003"/>
    <w:multiLevelType w:val="multilevel"/>
    <w:tmpl w:val="475C0630"/>
    <w:name w:val="WWNum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440" w:hanging="360"/>
      </w:pPr>
      <w:rPr>
        <w:rFonts w:ascii="Arial" w:eastAsia="Times New Roman" w:hAnsi="Arial"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358"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07"/>
    <w:multiLevelType w:val="singleLevel"/>
    <w:tmpl w:val="E3443D02"/>
    <w:name w:val="WW8Num14"/>
    <w:lvl w:ilvl="0">
      <w:start w:val="1"/>
      <w:numFmt w:val="bullet"/>
      <w:lvlText w:val=""/>
      <w:lvlJc w:val="left"/>
      <w:pPr>
        <w:tabs>
          <w:tab w:val="num" w:pos="-1069"/>
        </w:tabs>
        <w:ind w:left="360" w:hanging="360"/>
      </w:pPr>
      <w:rPr>
        <w:rFonts w:ascii="Symbol" w:hAnsi="Symbol" w:cs="Symbol" w:hint="default"/>
        <w:color w:val="000000"/>
        <w:sz w:val="22"/>
        <w:szCs w:val="22"/>
      </w:rPr>
    </w:lvl>
  </w:abstractNum>
  <w:abstractNum w:abstractNumId="7" w15:restartNumberingAfterBreak="0">
    <w:nsid w:val="00000008"/>
    <w:multiLevelType w:val="singleLevel"/>
    <w:tmpl w:val="00000008"/>
    <w:lvl w:ilvl="0">
      <w:start w:val="1"/>
      <w:numFmt w:val="decimal"/>
      <w:lvlText w:val="%1."/>
      <w:lvlJc w:val="left"/>
      <w:pPr>
        <w:tabs>
          <w:tab w:val="num" w:pos="0"/>
        </w:tabs>
        <w:ind w:left="720" w:hanging="360"/>
      </w:pPr>
      <w:rPr>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2B450BB"/>
    <w:multiLevelType w:val="hybridMultilevel"/>
    <w:tmpl w:val="A9E8CD90"/>
    <w:name w:val="WWNum23"/>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5F368D9"/>
    <w:multiLevelType w:val="hybridMultilevel"/>
    <w:tmpl w:val="6ED08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D40CD"/>
    <w:multiLevelType w:val="hybridMultilevel"/>
    <w:tmpl w:val="695411DE"/>
    <w:lvl w:ilvl="0" w:tplc="DAFE0292">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4E41A0">
      <w:start w:val="1"/>
      <w:numFmt w:val="lowerLetter"/>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0252CC">
      <w:start w:val="1"/>
      <w:numFmt w:val="lowerRoman"/>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A4350C">
      <w:start w:val="1"/>
      <w:numFmt w:val="decimal"/>
      <w:lvlText w:val="%4"/>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500ACA">
      <w:start w:val="1"/>
      <w:numFmt w:val="lowerLetter"/>
      <w:lvlText w:val="%5"/>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A41CDA">
      <w:start w:val="1"/>
      <w:numFmt w:val="lowerRoman"/>
      <w:lvlText w:val="%6"/>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65450">
      <w:start w:val="1"/>
      <w:numFmt w:val="decimal"/>
      <w:lvlText w:val="%7"/>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281F94">
      <w:start w:val="1"/>
      <w:numFmt w:val="lowerLetter"/>
      <w:lvlText w:val="%8"/>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1A80F0">
      <w:start w:val="1"/>
      <w:numFmt w:val="lowerRoman"/>
      <w:lvlText w:val="%9"/>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7660391"/>
    <w:multiLevelType w:val="hybridMultilevel"/>
    <w:tmpl w:val="E6223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067929"/>
    <w:multiLevelType w:val="hybridMultilevel"/>
    <w:tmpl w:val="F0185D8E"/>
    <w:lvl w:ilvl="0" w:tplc="8D6836A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4" w15:restartNumberingAfterBreak="0">
    <w:nsid w:val="08F60637"/>
    <w:multiLevelType w:val="hybridMultilevel"/>
    <w:tmpl w:val="5D1EDC42"/>
    <w:name w:val="WWNum232"/>
    <w:lvl w:ilvl="0" w:tplc="7B2A6EB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B27AF"/>
    <w:multiLevelType w:val="hybridMultilevel"/>
    <w:tmpl w:val="E7A2B9A8"/>
    <w:name w:val="WWNum233"/>
    <w:lvl w:ilvl="0" w:tplc="16F2BF18">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1EF8561A"/>
    <w:multiLevelType w:val="hybridMultilevel"/>
    <w:tmpl w:val="BC2EC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ED61EE"/>
    <w:multiLevelType w:val="hybridMultilevel"/>
    <w:tmpl w:val="87A2B12E"/>
    <w:lvl w:ilvl="0" w:tplc="2BF6F0E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2BF6F0EE">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221F48DF"/>
    <w:multiLevelType w:val="hybridMultilevel"/>
    <w:tmpl w:val="89DAD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9E28D0"/>
    <w:multiLevelType w:val="hybridMultilevel"/>
    <w:tmpl w:val="1C08C7C0"/>
    <w:lvl w:ilvl="0" w:tplc="A9E8D5E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614C74"/>
    <w:multiLevelType w:val="hybridMultilevel"/>
    <w:tmpl w:val="86AC0F6E"/>
    <w:lvl w:ilvl="0" w:tplc="0415000F">
      <w:start w:val="1"/>
      <w:numFmt w:val="decimal"/>
      <w:lvlText w:val="%1."/>
      <w:lvlJc w:val="left"/>
      <w:pPr>
        <w:ind w:left="360"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1" w15:restartNumberingAfterBreak="0">
    <w:nsid w:val="26DB4A2C"/>
    <w:multiLevelType w:val="hybridMultilevel"/>
    <w:tmpl w:val="65865E5C"/>
    <w:lvl w:ilvl="0" w:tplc="ED2E8A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8F87E73"/>
    <w:multiLevelType w:val="hybridMultilevel"/>
    <w:tmpl w:val="B8E49A48"/>
    <w:lvl w:ilvl="0" w:tplc="04150013">
      <w:start w:val="1"/>
      <w:numFmt w:val="upperRoman"/>
      <w:lvlText w:val="%1."/>
      <w:lvlJc w:val="right"/>
      <w:pPr>
        <w:ind w:left="1374" w:hanging="360"/>
      </w:pPr>
    </w:lvl>
    <w:lvl w:ilvl="1" w:tplc="704CADAA">
      <w:start w:val="1"/>
      <w:numFmt w:val="decimal"/>
      <w:lvlText w:val="%2)"/>
      <w:lvlJc w:val="left"/>
      <w:pPr>
        <w:ind w:left="2094" w:hanging="360"/>
      </w:pPr>
      <w:rPr>
        <w:rFonts w:hint="default"/>
      </w:rPr>
    </w:lvl>
    <w:lvl w:ilvl="2" w:tplc="73EC8870">
      <w:numFmt w:val="bullet"/>
      <w:lvlText w:val=""/>
      <w:lvlJc w:val="left"/>
      <w:pPr>
        <w:ind w:left="2994" w:hanging="360"/>
      </w:pPr>
      <w:rPr>
        <w:rFonts w:ascii="Times New Roman" w:eastAsia="Times New Roman" w:hAnsi="Times New Roman" w:cs="Times New Roman" w:hint="default"/>
      </w:rPr>
    </w:lvl>
    <w:lvl w:ilvl="3" w:tplc="53820BEC">
      <w:start w:val="1"/>
      <w:numFmt w:val="decimal"/>
      <w:lvlText w:val="%4."/>
      <w:lvlJc w:val="left"/>
      <w:pPr>
        <w:ind w:left="4014" w:hanging="840"/>
      </w:pPr>
      <w:rPr>
        <w:rFonts w:hint="default"/>
      </w:r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23" w15:restartNumberingAfterBreak="0">
    <w:nsid w:val="2EB64156"/>
    <w:multiLevelType w:val="hybridMultilevel"/>
    <w:tmpl w:val="7974D91E"/>
    <w:lvl w:ilvl="0" w:tplc="ED2E8A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40C5FE9"/>
    <w:multiLevelType w:val="hybridMultilevel"/>
    <w:tmpl w:val="00A882FC"/>
    <w:lvl w:ilvl="0" w:tplc="B728172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5C62BD9"/>
    <w:multiLevelType w:val="hybridMultilevel"/>
    <w:tmpl w:val="D9681AA8"/>
    <w:lvl w:ilvl="0" w:tplc="A34875B0">
      <w:start w:val="1"/>
      <w:numFmt w:val="bullet"/>
      <w:lvlText w:val=""/>
      <w:lvlJc w:val="left"/>
      <w:pPr>
        <w:ind w:left="1068" w:hanging="708"/>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557B83"/>
    <w:multiLevelType w:val="hybridMultilevel"/>
    <w:tmpl w:val="561A8DB6"/>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3FFD0CCC"/>
    <w:multiLevelType w:val="hybridMultilevel"/>
    <w:tmpl w:val="82D252FA"/>
    <w:lvl w:ilvl="0" w:tplc="F8D218D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40775206"/>
    <w:multiLevelType w:val="hybridMultilevel"/>
    <w:tmpl w:val="DDEE7E86"/>
    <w:lvl w:ilvl="0" w:tplc="7BCA5880">
      <w:start w:val="1"/>
      <w:numFmt w:val="decimal"/>
      <w:lvlText w:val="%1."/>
      <w:lvlJc w:val="left"/>
      <w:pPr>
        <w:ind w:left="1440" w:hanging="360"/>
      </w:pPr>
      <w:rPr>
        <w:rFonts w:ascii="Arial" w:eastAsia="Lucida Sans Unicode" w:hAnsi="Arial" w:cs="Arial"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4400508"/>
    <w:multiLevelType w:val="hybridMultilevel"/>
    <w:tmpl w:val="7A0A5C82"/>
    <w:lvl w:ilvl="0" w:tplc="2BF6F0EE">
      <w:start w:val="1"/>
      <w:numFmt w:val="bullet"/>
      <w:lvlText w:val=""/>
      <w:lvlJc w:val="left"/>
      <w:pPr>
        <w:ind w:left="135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4989522D"/>
    <w:multiLevelType w:val="hybridMultilevel"/>
    <w:tmpl w:val="8FF676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1C60C3"/>
    <w:multiLevelType w:val="multilevel"/>
    <w:tmpl w:val="D26ACC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A85C8B"/>
    <w:multiLevelType w:val="hybridMultilevel"/>
    <w:tmpl w:val="3A0C6D0A"/>
    <w:name w:val="WWNum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7C8535A"/>
    <w:multiLevelType w:val="hybridMultilevel"/>
    <w:tmpl w:val="C6CC34EC"/>
    <w:lvl w:ilvl="0" w:tplc="00000007">
      <w:start w:val="1"/>
      <w:numFmt w:val="bullet"/>
      <w:lvlText w:val=""/>
      <w:lvlJc w:val="left"/>
      <w:pPr>
        <w:ind w:left="720" w:hanging="360"/>
      </w:pPr>
      <w:rPr>
        <w:rFonts w:ascii="Symbol" w:hAnsi="Symbol" w:cs="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8113B02"/>
    <w:multiLevelType w:val="hybridMultilevel"/>
    <w:tmpl w:val="97D69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B011AE"/>
    <w:multiLevelType w:val="hybridMultilevel"/>
    <w:tmpl w:val="06FA03CC"/>
    <w:lvl w:ilvl="0" w:tplc="ED2E8A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9D6214F"/>
    <w:multiLevelType w:val="hybridMultilevel"/>
    <w:tmpl w:val="C5249684"/>
    <w:lvl w:ilvl="0" w:tplc="DEB2FD08">
      <w:start w:val="9"/>
      <w:numFmt w:val="decimal"/>
      <w:lvlText w:val="%1."/>
      <w:lvlJc w:val="left"/>
      <w:pPr>
        <w:ind w:left="786" w:hanging="360"/>
      </w:pPr>
      <w:rPr>
        <w:rFonts w:ascii="Arial" w:hAnsi="Arial" w:cs="Arial" w:hint="default"/>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B1E57F0"/>
    <w:multiLevelType w:val="multilevel"/>
    <w:tmpl w:val="F6500C9A"/>
    <w:lvl w:ilvl="0">
      <w:start w:val="1"/>
      <w:numFmt w:val="decimal"/>
      <w:lvlText w:val="%1."/>
      <w:lvlJc w:val="left"/>
      <w:pPr>
        <w:tabs>
          <w:tab w:val="num" w:pos="0"/>
        </w:tabs>
        <w:ind w:left="1080" w:hanging="720"/>
      </w:pPr>
      <w:rPr>
        <w:rFonts w:hint="default"/>
        <w:b w:val="0"/>
        <w:bCs w:val="0"/>
        <w:color w:val="auto"/>
        <w:sz w:val="22"/>
        <w:szCs w:val="22"/>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CF73D8E"/>
    <w:multiLevelType w:val="hybridMultilevel"/>
    <w:tmpl w:val="4710ADEC"/>
    <w:lvl w:ilvl="0" w:tplc="2BF6F0E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2BF6F0EE">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5E17573B"/>
    <w:multiLevelType w:val="hybridMultilevel"/>
    <w:tmpl w:val="9BC8F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4A2EA1"/>
    <w:multiLevelType w:val="hybridMultilevel"/>
    <w:tmpl w:val="4516B5E0"/>
    <w:lvl w:ilvl="0" w:tplc="F92CCE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1A15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EB9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8E9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2ABA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22B9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E861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24DD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5254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2D557C9"/>
    <w:multiLevelType w:val="hybridMultilevel"/>
    <w:tmpl w:val="25D4C27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67207547"/>
    <w:multiLevelType w:val="hybridMultilevel"/>
    <w:tmpl w:val="FE6861BC"/>
    <w:lvl w:ilvl="0" w:tplc="408C88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86661F6"/>
    <w:multiLevelType w:val="hybridMultilevel"/>
    <w:tmpl w:val="5482702A"/>
    <w:lvl w:ilvl="0" w:tplc="6FD6F01E">
      <w:start w:val="1"/>
      <w:numFmt w:val="decimal"/>
      <w:lvlText w:val="%1."/>
      <w:lvlJc w:val="left"/>
      <w:pPr>
        <w:ind w:left="360" w:hanging="360"/>
      </w:pPr>
      <w:rPr>
        <w:rFonts w:ascii="Arial" w:eastAsia="Lucida Sans Unicode" w:hAnsi="Arial" w:cs="Arial" w:hint="default"/>
        <w:b w:val="0"/>
        <w:color w:val="auto"/>
        <w:sz w:val="22"/>
        <w:szCs w:val="24"/>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4" w15:restartNumberingAfterBreak="0">
    <w:nsid w:val="6D0412FA"/>
    <w:multiLevelType w:val="hybridMultilevel"/>
    <w:tmpl w:val="8A08B602"/>
    <w:lvl w:ilvl="0" w:tplc="7F3815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18B4499"/>
    <w:multiLevelType w:val="hybridMultilevel"/>
    <w:tmpl w:val="A2C256A2"/>
    <w:lvl w:ilvl="0" w:tplc="CA2C94DC">
      <w:start w:val="2"/>
      <w:numFmt w:val="bullet"/>
      <w:lvlText w:val="–"/>
      <w:lvlJc w:val="left"/>
      <w:pPr>
        <w:ind w:left="1429" w:hanging="360"/>
      </w:pPr>
      <w:rPr>
        <w:rFonts w:ascii="Times New Roman" w:hAnsi="Times New Roman" w:cs="Times New Roman" w:hint="default"/>
        <w:color w:val="auto"/>
        <w:sz w:val="18"/>
        <w:szCs w:val="1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72BB4028"/>
    <w:multiLevelType w:val="hybridMultilevel"/>
    <w:tmpl w:val="E37001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B344124"/>
    <w:multiLevelType w:val="hybridMultilevel"/>
    <w:tmpl w:val="66D8ED38"/>
    <w:name w:val="WWNum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BD5622F"/>
    <w:multiLevelType w:val="hybridMultilevel"/>
    <w:tmpl w:val="F29A98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CB164C3"/>
    <w:multiLevelType w:val="hybridMultilevel"/>
    <w:tmpl w:val="C4185956"/>
    <w:lvl w:ilvl="0" w:tplc="1226AE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F10B41"/>
    <w:multiLevelType w:val="hybridMultilevel"/>
    <w:tmpl w:val="06CC07EC"/>
    <w:lvl w:ilvl="0" w:tplc="0415000F">
      <w:start w:val="1"/>
      <w:numFmt w:val="decimal"/>
      <w:lvlText w:val="%1."/>
      <w:lvlJc w:val="left"/>
      <w:pPr>
        <w:ind w:left="1259" w:hanging="360"/>
      </w:pPr>
    </w:lvl>
    <w:lvl w:ilvl="1" w:tplc="04150019">
      <w:start w:val="1"/>
      <w:numFmt w:val="lowerLetter"/>
      <w:lvlText w:val="%2."/>
      <w:lvlJc w:val="left"/>
      <w:pPr>
        <w:ind w:left="1979" w:hanging="360"/>
      </w:pPr>
    </w:lvl>
    <w:lvl w:ilvl="2" w:tplc="0415001B">
      <w:start w:val="1"/>
      <w:numFmt w:val="lowerRoman"/>
      <w:lvlText w:val="%3."/>
      <w:lvlJc w:val="right"/>
      <w:pPr>
        <w:ind w:left="2699" w:hanging="180"/>
      </w:pPr>
    </w:lvl>
    <w:lvl w:ilvl="3" w:tplc="0415000F">
      <w:start w:val="1"/>
      <w:numFmt w:val="decimal"/>
      <w:lvlText w:val="%4."/>
      <w:lvlJc w:val="left"/>
      <w:pPr>
        <w:ind w:left="3419" w:hanging="360"/>
      </w:pPr>
    </w:lvl>
    <w:lvl w:ilvl="4" w:tplc="04150019">
      <w:start w:val="1"/>
      <w:numFmt w:val="lowerLetter"/>
      <w:lvlText w:val="%5."/>
      <w:lvlJc w:val="left"/>
      <w:pPr>
        <w:ind w:left="4139" w:hanging="360"/>
      </w:pPr>
    </w:lvl>
    <w:lvl w:ilvl="5" w:tplc="0415001B">
      <w:start w:val="1"/>
      <w:numFmt w:val="lowerRoman"/>
      <w:lvlText w:val="%6."/>
      <w:lvlJc w:val="right"/>
      <w:pPr>
        <w:ind w:left="4859" w:hanging="180"/>
      </w:pPr>
    </w:lvl>
    <w:lvl w:ilvl="6" w:tplc="0415000F">
      <w:start w:val="1"/>
      <w:numFmt w:val="decimal"/>
      <w:lvlText w:val="%7."/>
      <w:lvlJc w:val="left"/>
      <w:pPr>
        <w:ind w:left="5579" w:hanging="360"/>
      </w:pPr>
    </w:lvl>
    <w:lvl w:ilvl="7" w:tplc="04150019">
      <w:start w:val="1"/>
      <w:numFmt w:val="lowerLetter"/>
      <w:lvlText w:val="%8."/>
      <w:lvlJc w:val="left"/>
      <w:pPr>
        <w:ind w:left="6299" w:hanging="360"/>
      </w:pPr>
    </w:lvl>
    <w:lvl w:ilvl="8" w:tplc="0415001B">
      <w:start w:val="1"/>
      <w:numFmt w:val="lowerRoman"/>
      <w:lvlText w:val="%9."/>
      <w:lvlJc w:val="right"/>
      <w:pPr>
        <w:ind w:left="7019" w:hanging="180"/>
      </w:pPr>
    </w:lvl>
  </w:abstractNum>
  <w:abstractNum w:abstractNumId="51" w15:restartNumberingAfterBreak="0">
    <w:nsid w:val="7D0619A2"/>
    <w:multiLevelType w:val="hybridMultilevel"/>
    <w:tmpl w:val="9FB09EEA"/>
    <w:lvl w:ilvl="0" w:tplc="C2E8F69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51161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576574">
    <w:abstractNumId w:val="10"/>
  </w:num>
  <w:num w:numId="3" w16cid:durableId="1142309042">
    <w:abstractNumId w:val="39"/>
  </w:num>
  <w:num w:numId="4" w16cid:durableId="404378946">
    <w:abstractNumId w:val="49"/>
  </w:num>
  <w:num w:numId="5" w16cid:durableId="674310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9649000">
    <w:abstractNumId w:val="28"/>
  </w:num>
  <w:num w:numId="7" w16cid:durableId="955914744">
    <w:abstractNumId w:val="48"/>
  </w:num>
  <w:num w:numId="8" w16cid:durableId="945649341">
    <w:abstractNumId w:val="21"/>
  </w:num>
  <w:num w:numId="9" w16cid:durableId="2022976192">
    <w:abstractNumId w:val="23"/>
  </w:num>
  <w:num w:numId="10" w16cid:durableId="1348824833">
    <w:abstractNumId w:val="33"/>
  </w:num>
  <w:num w:numId="11" w16cid:durableId="1205674628">
    <w:abstractNumId w:val="35"/>
  </w:num>
  <w:num w:numId="12" w16cid:durableId="461045868">
    <w:abstractNumId w:val="13"/>
  </w:num>
  <w:num w:numId="13" w16cid:durableId="1634863978">
    <w:abstractNumId w:val="6"/>
  </w:num>
  <w:num w:numId="14" w16cid:durableId="2366755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679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2869027">
    <w:abstractNumId w:val="43"/>
  </w:num>
  <w:num w:numId="17" w16cid:durableId="271598201">
    <w:abstractNumId w:val="22"/>
  </w:num>
  <w:num w:numId="18" w16cid:durableId="1036808124">
    <w:abstractNumId w:val="51"/>
  </w:num>
  <w:num w:numId="19" w16cid:durableId="616958034">
    <w:abstractNumId w:val="29"/>
  </w:num>
  <w:num w:numId="20" w16cid:durableId="1453791982">
    <w:abstractNumId w:val="44"/>
  </w:num>
  <w:num w:numId="21" w16cid:durableId="1493524120">
    <w:abstractNumId w:val="25"/>
  </w:num>
  <w:num w:numId="22" w16cid:durableId="102044853">
    <w:abstractNumId w:val="38"/>
  </w:num>
  <w:num w:numId="23" w16cid:durableId="615915287">
    <w:abstractNumId w:val="17"/>
  </w:num>
  <w:num w:numId="24" w16cid:durableId="1339818500">
    <w:abstractNumId w:val="2"/>
  </w:num>
  <w:num w:numId="25" w16cid:durableId="1461922385">
    <w:abstractNumId w:val="40"/>
  </w:num>
  <w:num w:numId="26" w16cid:durableId="382102704">
    <w:abstractNumId w:val="24"/>
  </w:num>
  <w:num w:numId="27" w16cid:durableId="454099801">
    <w:abstractNumId w:val="3"/>
  </w:num>
  <w:num w:numId="28" w16cid:durableId="1109400076">
    <w:abstractNumId w:val="1"/>
  </w:num>
  <w:num w:numId="29" w16cid:durableId="1700088926">
    <w:abstractNumId w:val="4"/>
  </w:num>
  <w:num w:numId="30" w16cid:durableId="10692737">
    <w:abstractNumId w:val="5"/>
  </w:num>
  <w:num w:numId="31" w16cid:durableId="190001052">
    <w:abstractNumId w:val="7"/>
  </w:num>
  <w:num w:numId="32" w16cid:durableId="571427217">
    <w:abstractNumId w:val="8"/>
  </w:num>
  <w:num w:numId="33" w16cid:durableId="912545729">
    <w:abstractNumId w:val="11"/>
  </w:num>
  <w:num w:numId="34" w16cid:durableId="301884305">
    <w:abstractNumId w:val="36"/>
  </w:num>
  <w:num w:numId="35" w16cid:durableId="1544555082">
    <w:abstractNumId w:val="27"/>
  </w:num>
  <w:num w:numId="36" w16cid:durableId="1994019787">
    <w:abstractNumId w:val="12"/>
  </w:num>
  <w:num w:numId="37" w16cid:durableId="2105220245">
    <w:abstractNumId w:val="19"/>
  </w:num>
  <w:num w:numId="38" w16cid:durableId="1657881675">
    <w:abstractNumId w:val="37"/>
  </w:num>
  <w:num w:numId="39" w16cid:durableId="1863129085">
    <w:abstractNumId w:val="32"/>
  </w:num>
  <w:num w:numId="40" w16cid:durableId="111368680">
    <w:abstractNumId w:val="9"/>
  </w:num>
  <w:num w:numId="41" w16cid:durableId="1048264522">
    <w:abstractNumId w:val="30"/>
  </w:num>
  <w:num w:numId="42" w16cid:durableId="997727304">
    <w:abstractNumId w:val="18"/>
  </w:num>
  <w:num w:numId="43" w16cid:durableId="1709380354">
    <w:abstractNumId w:val="41"/>
  </w:num>
  <w:num w:numId="44" w16cid:durableId="1761104107">
    <w:abstractNumId w:val="16"/>
  </w:num>
  <w:num w:numId="45" w16cid:durableId="137654381">
    <w:abstractNumId w:val="31"/>
  </w:num>
  <w:num w:numId="46" w16cid:durableId="1652129332">
    <w:abstractNumId w:val="42"/>
  </w:num>
  <w:num w:numId="47" w16cid:durableId="949239257">
    <w:abstractNumId w:val="45"/>
  </w:num>
  <w:num w:numId="48" w16cid:durableId="71762999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1792"/>
    <w:rsid w:val="00016FEA"/>
    <w:rsid w:val="00020C80"/>
    <w:rsid w:val="00021210"/>
    <w:rsid w:val="00030973"/>
    <w:rsid w:val="00040E82"/>
    <w:rsid w:val="00040F62"/>
    <w:rsid w:val="00042694"/>
    <w:rsid w:val="00046EA0"/>
    <w:rsid w:val="00047FB1"/>
    <w:rsid w:val="000506AD"/>
    <w:rsid w:val="00053CA7"/>
    <w:rsid w:val="00060E09"/>
    <w:rsid w:val="00062DC5"/>
    <w:rsid w:val="00071792"/>
    <w:rsid w:val="0007363E"/>
    <w:rsid w:val="0007439F"/>
    <w:rsid w:val="0008294B"/>
    <w:rsid w:val="00082EA8"/>
    <w:rsid w:val="00084B3A"/>
    <w:rsid w:val="00084FD5"/>
    <w:rsid w:val="000A105D"/>
    <w:rsid w:val="000A2533"/>
    <w:rsid w:val="000A70BB"/>
    <w:rsid w:val="000A7EF4"/>
    <w:rsid w:val="000B41BF"/>
    <w:rsid w:val="000C173C"/>
    <w:rsid w:val="000C18B6"/>
    <w:rsid w:val="000C3AE1"/>
    <w:rsid w:val="000D4C0F"/>
    <w:rsid w:val="000D7858"/>
    <w:rsid w:val="000D7C4D"/>
    <w:rsid w:val="000E5CCB"/>
    <w:rsid w:val="000F22B1"/>
    <w:rsid w:val="000F3C9F"/>
    <w:rsid w:val="000F4B9C"/>
    <w:rsid w:val="00101849"/>
    <w:rsid w:val="00103976"/>
    <w:rsid w:val="00104723"/>
    <w:rsid w:val="00123162"/>
    <w:rsid w:val="0012588C"/>
    <w:rsid w:val="0012680F"/>
    <w:rsid w:val="00127C86"/>
    <w:rsid w:val="00141B4D"/>
    <w:rsid w:val="001505E9"/>
    <w:rsid w:val="0015513E"/>
    <w:rsid w:val="001627C1"/>
    <w:rsid w:val="001652E6"/>
    <w:rsid w:val="00166632"/>
    <w:rsid w:val="00174877"/>
    <w:rsid w:val="00174AA3"/>
    <w:rsid w:val="0019246A"/>
    <w:rsid w:val="00193DE9"/>
    <w:rsid w:val="001A2DFB"/>
    <w:rsid w:val="001A34E5"/>
    <w:rsid w:val="001A5F49"/>
    <w:rsid w:val="001B0C5C"/>
    <w:rsid w:val="001B12AD"/>
    <w:rsid w:val="001B2BCD"/>
    <w:rsid w:val="001C2666"/>
    <w:rsid w:val="001C2C22"/>
    <w:rsid w:val="001C47BE"/>
    <w:rsid w:val="001D21F7"/>
    <w:rsid w:val="001D5102"/>
    <w:rsid w:val="001D7F2E"/>
    <w:rsid w:val="001E1F49"/>
    <w:rsid w:val="001E32AF"/>
    <w:rsid w:val="001E32B9"/>
    <w:rsid w:val="001E39FD"/>
    <w:rsid w:val="001E5472"/>
    <w:rsid w:val="001F2949"/>
    <w:rsid w:val="001F62A1"/>
    <w:rsid w:val="00202414"/>
    <w:rsid w:val="00204943"/>
    <w:rsid w:val="00205F66"/>
    <w:rsid w:val="00207944"/>
    <w:rsid w:val="00215B3A"/>
    <w:rsid w:val="00215BC0"/>
    <w:rsid w:val="002249C9"/>
    <w:rsid w:val="002376B6"/>
    <w:rsid w:val="00251558"/>
    <w:rsid w:val="002614B4"/>
    <w:rsid w:val="0026463E"/>
    <w:rsid w:val="00271C98"/>
    <w:rsid w:val="0028003B"/>
    <w:rsid w:val="00295203"/>
    <w:rsid w:val="002964E3"/>
    <w:rsid w:val="002A1F7E"/>
    <w:rsid w:val="002A2FA2"/>
    <w:rsid w:val="002A32D6"/>
    <w:rsid w:val="002A4ED8"/>
    <w:rsid w:val="002B1941"/>
    <w:rsid w:val="002B3CC3"/>
    <w:rsid w:val="002B7C51"/>
    <w:rsid w:val="002C05C2"/>
    <w:rsid w:val="002C083B"/>
    <w:rsid w:val="002C211B"/>
    <w:rsid w:val="002C731A"/>
    <w:rsid w:val="002D1096"/>
    <w:rsid w:val="002D25D7"/>
    <w:rsid w:val="002D3202"/>
    <w:rsid w:val="002D74D4"/>
    <w:rsid w:val="002F0E76"/>
    <w:rsid w:val="00300912"/>
    <w:rsid w:val="003035D3"/>
    <w:rsid w:val="0030474E"/>
    <w:rsid w:val="003078B8"/>
    <w:rsid w:val="00315D8A"/>
    <w:rsid w:val="00316A94"/>
    <w:rsid w:val="00321BDE"/>
    <w:rsid w:val="00331713"/>
    <w:rsid w:val="00337EF9"/>
    <w:rsid w:val="00350615"/>
    <w:rsid w:val="003528FA"/>
    <w:rsid w:val="00357943"/>
    <w:rsid w:val="00366D74"/>
    <w:rsid w:val="00372ECC"/>
    <w:rsid w:val="00374A48"/>
    <w:rsid w:val="0038478F"/>
    <w:rsid w:val="00386CFD"/>
    <w:rsid w:val="00391C69"/>
    <w:rsid w:val="00392057"/>
    <w:rsid w:val="003934A9"/>
    <w:rsid w:val="003A6571"/>
    <w:rsid w:val="003B4C7D"/>
    <w:rsid w:val="003C3A2E"/>
    <w:rsid w:val="003D42C6"/>
    <w:rsid w:val="003D4D7F"/>
    <w:rsid w:val="003D735D"/>
    <w:rsid w:val="003E040B"/>
    <w:rsid w:val="003E39F0"/>
    <w:rsid w:val="003E514E"/>
    <w:rsid w:val="003E6F2D"/>
    <w:rsid w:val="003F0BEA"/>
    <w:rsid w:val="003F3C9B"/>
    <w:rsid w:val="003F760F"/>
    <w:rsid w:val="003F774A"/>
    <w:rsid w:val="004001EA"/>
    <w:rsid w:val="00403E89"/>
    <w:rsid w:val="00410E0E"/>
    <w:rsid w:val="004267B6"/>
    <w:rsid w:val="0043282D"/>
    <w:rsid w:val="0044019F"/>
    <w:rsid w:val="00441799"/>
    <w:rsid w:val="00445753"/>
    <w:rsid w:val="00454945"/>
    <w:rsid w:val="004576A8"/>
    <w:rsid w:val="00457EB1"/>
    <w:rsid w:val="00460135"/>
    <w:rsid w:val="004607B2"/>
    <w:rsid w:val="00461344"/>
    <w:rsid w:val="004617E6"/>
    <w:rsid w:val="00466435"/>
    <w:rsid w:val="004671E6"/>
    <w:rsid w:val="00480A08"/>
    <w:rsid w:val="0048198C"/>
    <w:rsid w:val="00491456"/>
    <w:rsid w:val="00496769"/>
    <w:rsid w:val="004A18F1"/>
    <w:rsid w:val="004A51AD"/>
    <w:rsid w:val="004A52F4"/>
    <w:rsid w:val="004A56FC"/>
    <w:rsid w:val="004A7EB0"/>
    <w:rsid w:val="004B3BE9"/>
    <w:rsid w:val="004C0242"/>
    <w:rsid w:val="004C3551"/>
    <w:rsid w:val="004C4492"/>
    <w:rsid w:val="004C4C13"/>
    <w:rsid w:val="004D12EB"/>
    <w:rsid w:val="004E2178"/>
    <w:rsid w:val="004E2F50"/>
    <w:rsid w:val="004E4162"/>
    <w:rsid w:val="004E5EC3"/>
    <w:rsid w:val="004E7DD0"/>
    <w:rsid w:val="004F04BB"/>
    <w:rsid w:val="004F2A07"/>
    <w:rsid w:val="0050331A"/>
    <w:rsid w:val="00513FF4"/>
    <w:rsid w:val="00515F75"/>
    <w:rsid w:val="00521138"/>
    <w:rsid w:val="005228D7"/>
    <w:rsid w:val="00522EB9"/>
    <w:rsid w:val="00524A64"/>
    <w:rsid w:val="00536029"/>
    <w:rsid w:val="00536AD9"/>
    <w:rsid w:val="00560D62"/>
    <w:rsid w:val="005629AF"/>
    <w:rsid w:val="005637AA"/>
    <w:rsid w:val="0056395A"/>
    <w:rsid w:val="0056739D"/>
    <w:rsid w:val="00572B58"/>
    <w:rsid w:val="00580565"/>
    <w:rsid w:val="0058337C"/>
    <w:rsid w:val="00585DCF"/>
    <w:rsid w:val="0059408D"/>
    <w:rsid w:val="005A2B82"/>
    <w:rsid w:val="005B0BA9"/>
    <w:rsid w:val="005C0D24"/>
    <w:rsid w:val="005C3BF7"/>
    <w:rsid w:val="005C4ED3"/>
    <w:rsid w:val="005C70B8"/>
    <w:rsid w:val="005E147B"/>
    <w:rsid w:val="005E58B9"/>
    <w:rsid w:val="005E6502"/>
    <w:rsid w:val="005E7993"/>
    <w:rsid w:val="005F3714"/>
    <w:rsid w:val="00600629"/>
    <w:rsid w:val="00607B1D"/>
    <w:rsid w:val="00607D23"/>
    <w:rsid w:val="00612E22"/>
    <w:rsid w:val="00616DA9"/>
    <w:rsid w:val="00620952"/>
    <w:rsid w:val="0062235A"/>
    <w:rsid w:val="00626DEE"/>
    <w:rsid w:val="006356F4"/>
    <w:rsid w:val="006371AF"/>
    <w:rsid w:val="00640327"/>
    <w:rsid w:val="006404B8"/>
    <w:rsid w:val="00641A7E"/>
    <w:rsid w:val="00645181"/>
    <w:rsid w:val="0064651E"/>
    <w:rsid w:val="006466EE"/>
    <w:rsid w:val="00652209"/>
    <w:rsid w:val="006526B6"/>
    <w:rsid w:val="00653C8B"/>
    <w:rsid w:val="006544D8"/>
    <w:rsid w:val="00655978"/>
    <w:rsid w:val="006622A6"/>
    <w:rsid w:val="00665C13"/>
    <w:rsid w:val="00667967"/>
    <w:rsid w:val="006711F6"/>
    <w:rsid w:val="00682C03"/>
    <w:rsid w:val="006841EF"/>
    <w:rsid w:val="00693F06"/>
    <w:rsid w:val="00694540"/>
    <w:rsid w:val="006B755B"/>
    <w:rsid w:val="006B7D8D"/>
    <w:rsid w:val="006D031E"/>
    <w:rsid w:val="006D271B"/>
    <w:rsid w:val="006D2B24"/>
    <w:rsid w:val="006D6F0E"/>
    <w:rsid w:val="006D7891"/>
    <w:rsid w:val="006E469F"/>
    <w:rsid w:val="006E4BDF"/>
    <w:rsid w:val="006F197E"/>
    <w:rsid w:val="006F1D83"/>
    <w:rsid w:val="007005EF"/>
    <w:rsid w:val="00705B88"/>
    <w:rsid w:val="007104D2"/>
    <w:rsid w:val="007132ED"/>
    <w:rsid w:val="007136FF"/>
    <w:rsid w:val="0071635E"/>
    <w:rsid w:val="00716FB2"/>
    <w:rsid w:val="007174F9"/>
    <w:rsid w:val="00717A2D"/>
    <w:rsid w:val="0073029A"/>
    <w:rsid w:val="00730CBC"/>
    <w:rsid w:val="00742290"/>
    <w:rsid w:val="007428E5"/>
    <w:rsid w:val="007449F9"/>
    <w:rsid w:val="00744B40"/>
    <w:rsid w:val="00747D7E"/>
    <w:rsid w:val="00747EC2"/>
    <w:rsid w:val="007559DC"/>
    <w:rsid w:val="00757AF4"/>
    <w:rsid w:val="00766578"/>
    <w:rsid w:val="007768F7"/>
    <w:rsid w:val="00785EA0"/>
    <w:rsid w:val="0078768D"/>
    <w:rsid w:val="00790651"/>
    <w:rsid w:val="00792F95"/>
    <w:rsid w:val="00793D1E"/>
    <w:rsid w:val="0079496C"/>
    <w:rsid w:val="00794C31"/>
    <w:rsid w:val="007A6C53"/>
    <w:rsid w:val="007B418E"/>
    <w:rsid w:val="007B6372"/>
    <w:rsid w:val="007B6538"/>
    <w:rsid w:val="007C2F9C"/>
    <w:rsid w:val="007C414B"/>
    <w:rsid w:val="007C5B0A"/>
    <w:rsid w:val="007D3BC6"/>
    <w:rsid w:val="007D7B9C"/>
    <w:rsid w:val="007E5DFF"/>
    <w:rsid w:val="007E789B"/>
    <w:rsid w:val="007F03BB"/>
    <w:rsid w:val="007F63C7"/>
    <w:rsid w:val="00804B75"/>
    <w:rsid w:val="008177E4"/>
    <w:rsid w:val="00817F16"/>
    <w:rsid w:val="00821117"/>
    <w:rsid w:val="00823A79"/>
    <w:rsid w:val="00834183"/>
    <w:rsid w:val="0083464B"/>
    <w:rsid w:val="008378A7"/>
    <w:rsid w:val="00840B20"/>
    <w:rsid w:val="00843FD1"/>
    <w:rsid w:val="008472FA"/>
    <w:rsid w:val="00854C1E"/>
    <w:rsid w:val="00857142"/>
    <w:rsid w:val="00864B1D"/>
    <w:rsid w:val="008659B0"/>
    <w:rsid w:val="00881767"/>
    <w:rsid w:val="00882AB5"/>
    <w:rsid w:val="00882F4C"/>
    <w:rsid w:val="00896205"/>
    <w:rsid w:val="008A047C"/>
    <w:rsid w:val="008A60B3"/>
    <w:rsid w:val="008B27DA"/>
    <w:rsid w:val="008B40A8"/>
    <w:rsid w:val="008B7E71"/>
    <w:rsid w:val="008C6644"/>
    <w:rsid w:val="008D33F4"/>
    <w:rsid w:val="008D642D"/>
    <w:rsid w:val="008E7A95"/>
    <w:rsid w:val="00905E3F"/>
    <w:rsid w:val="00910BE9"/>
    <w:rsid w:val="009135B9"/>
    <w:rsid w:val="00924194"/>
    <w:rsid w:val="00927542"/>
    <w:rsid w:val="0093114E"/>
    <w:rsid w:val="00932064"/>
    <w:rsid w:val="00933E3C"/>
    <w:rsid w:val="009445C5"/>
    <w:rsid w:val="0094757E"/>
    <w:rsid w:val="00951875"/>
    <w:rsid w:val="00955161"/>
    <w:rsid w:val="0095537D"/>
    <w:rsid w:val="009564A3"/>
    <w:rsid w:val="00962F0B"/>
    <w:rsid w:val="009764A8"/>
    <w:rsid w:val="00977D20"/>
    <w:rsid w:val="00980A2F"/>
    <w:rsid w:val="009817CC"/>
    <w:rsid w:val="00982B67"/>
    <w:rsid w:val="009928A3"/>
    <w:rsid w:val="00997FA2"/>
    <w:rsid w:val="009B24D9"/>
    <w:rsid w:val="009C00C3"/>
    <w:rsid w:val="009C115C"/>
    <w:rsid w:val="009D72C8"/>
    <w:rsid w:val="009E144A"/>
    <w:rsid w:val="009E1D40"/>
    <w:rsid w:val="009E1E93"/>
    <w:rsid w:val="009F4954"/>
    <w:rsid w:val="00A0670B"/>
    <w:rsid w:val="00A13D80"/>
    <w:rsid w:val="00A20879"/>
    <w:rsid w:val="00A334B3"/>
    <w:rsid w:val="00A379C7"/>
    <w:rsid w:val="00A43260"/>
    <w:rsid w:val="00A43477"/>
    <w:rsid w:val="00A443E2"/>
    <w:rsid w:val="00A456B4"/>
    <w:rsid w:val="00A52BE6"/>
    <w:rsid w:val="00A53147"/>
    <w:rsid w:val="00A53960"/>
    <w:rsid w:val="00A621C8"/>
    <w:rsid w:val="00A6754C"/>
    <w:rsid w:val="00A6796B"/>
    <w:rsid w:val="00A72B85"/>
    <w:rsid w:val="00A81F9C"/>
    <w:rsid w:val="00A82965"/>
    <w:rsid w:val="00A86F23"/>
    <w:rsid w:val="00A87A4D"/>
    <w:rsid w:val="00A87DFE"/>
    <w:rsid w:val="00A91DB2"/>
    <w:rsid w:val="00AA0090"/>
    <w:rsid w:val="00AA12AB"/>
    <w:rsid w:val="00AA3F7E"/>
    <w:rsid w:val="00AA42AA"/>
    <w:rsid w:val="00AA46E2"/>
    <w:rsid w:val="00AA6D54"/>
    <w:rsid w:val="00AC2241"/>
    <w:rsid w:val="00AC2CAC"/>
    <w:rsid w:val="00AD0F78"/>
    <w:rsid w:val="00AD3422"/>
    <w:rsid w:val="00AF1153"/>
    <w:rsid w:val="00AF2D44"/>
    <w:rsid w:val="00AF7215"/>
    <w:rsid w:val="00B0376E"/>
    <w:rsid w:val="00B12765"/>
    <w:rsid w:val="00B12B9B"/>
    <w:rsid w:val="00B14AE3"/>
    <w:rsid w:val="00B15E13"/>
    <w:rsid w:val="00B162D3"/>
    <w:rsid w:val="00B20ABE"/>
    <w:rsid w:val="00B25858"/>
    <w:rsid w:val="00B30489"/>
    <w:rsid w:val="00B318F2"/>
    <w:rsid w:val="00B40B70"/>
    <w:rsid w:val="00B41D57"/>
    <w:rsid w:val="00B459F4"/>
    <w:rsid w:val="00B54B88"/>
    <w:rsid w:val="00B55006"/>
    <w:rsid w:val="00B612A4"/>
    <w:rsid w:val="00B63EF3"/>
    <w:rsid w:val="00B6678D"/>
    <w:rsid w:val="00B673AB"/>
    <w:rsid w:val="00B73DEB"/>
    <w:rsid w:val="00B841C5"/>
    <w:rsid w:val="00B87BBB"/>
    <w:rsid w:val="00B95EBA"/>
    <w:rsid w:val="00B97D14"/>
    <w:rsid w:val="00B97DFB"/>
    <w:rsid w:val="00BA42AC"/>
    <w:rsid w:val="00BB03CA"/>
    <w:rsid w:val="00BC464B"/>
    <w:rsid w:val="00BC76E1"/>
    <w:rsid w:val="00BD02D7"/>
    <w:rsid w:val="00BD16DA"/>
    <w:rsid w:val="00BD27F5"/>
    <w:rsid w:val="00BD39A4"/>
    <w:rsid w:val="00BD60E0"/>
    <w:rsid w:val="00BD6ABE"/>
    <w:rsid w:val="00BE0E51"/>
    <w:rsid w:val="00BE31BC"/>
    <w:rsid w:val="00BE35F4"/>
    <w:rsid w:val="00BF0194"/>
    <w:rsid w:val="00BF30EC"/>
    <w:rsid w:val="00BF4B3A"/>
    <w:rsid w:val="00C02445"/>
    <w:rsid w:val="00C02FBE"/>
    <w:rsid w:val="00C15F24"/>
    <w:rsid w:val="00C22031"/>
    <w:rsid w:val="00C27A48"/>
    <w:rsid w:val="00C465E6"/>
    <w:rsid w:val="00C61B73"/>
    <w:rsid w:val="00C65EFF"/>
    <w:rsid w:val="00C6723A"/>
    <w:rsid w:val="00C82E04"/>
    <w:rsid w:val="00C85D41"/>
    <w:rsid w:val="00C87EBB"/>
    <w:rsid w:val="00C94245"/>
    <w:rsid w:val="00C9729F"/>
    <w:rsid w:val="00CA012C"/>
    <w:rsid w:val="00CA4A50"/>
    <w:rsid w:val="00CB1171"/>
    <w:rsid w:val="00CB661B"/>
    <w:rsid w:val="00CC2B5E"/>
    <w:rsid w:val="00CC3190"/>
    <w:rsid w:val="00CC37AC"/>
    <w:rsid w:val="00CC6CD0"/>
    <w:rsid w:val="00CC7459"/>
    <w:rsid w:val="00CD3C01"/>
    <w:rsid w:val="00CD451D"/>
    <w:rsid w:val="00CE4025"/>
    <w:rsid w:val="00D0080B"/>
    <w:rsid w:val="00D14D9A"/>
    <w:rsid w:val="00D2150A"/>
    <w:rsid w:val="00D21A2F"/>
    <w:rsid w:val="00D27292"/>
    <w:rsid w:val="00D27845"/>
    <w:rsid w:val="00D34C6B"/>
    <w:rsid w:val="00D3722B"/>
    <w:rsid w:val="00D402E1"/>
    <w:rsid w:val="00D42A28"/>
    <w:rsid w:val="00D65618"/>
    <w:rsid w:val="00D66C35"/>
    <w:rsid w:val="00D75017"/>
    <w:rsid w:val="00D752EB"/>
    <w:rsid w:val="00D8124E"/>
    <w:rsid w:val="00D8324A"/>
    <w:rsid w:val="00DA2C58"/>
    <w:rsid w:val="00DA3BC7"/>
    <w:rsid w:val="00DC0695"/>
    <w:rsid w:val="00DC32FF"/>
    <w:rsid w:val="00DC3864"/>
    <w:rsid w:val="00DC4510"/>
    <w:rsid w:val="00DC53C9"/>
    <w:rsid w:val="00DC5715"/>
    <w:rsid w:val="00DC7B27"/>
    <w:rsid w:val="00DD2524"/>
    <w:rsid w:val="00DD26AB"/>
    <w:rsid w:val="00DD2C7B"/>
    <w:rsid w:val="00DD370A"/>
    <w:rsid w:val="00DD45D9"/>
    <w:rsid w:val="00DD58B8"/>
    <w:rsid w:val="00DD5FA1"/>
    <w:rsid w:val="00DD60F2"/>
    <w:rsid w:val="00DE20C4"/>
    <w:rsid w:val="00DE59BF"/>
    <w:rsid w:val="00DE762E"/>
    <w:rsid w:val="00DF1B5F"/>
    <w:rsid w:val="00DF22FD"/>
    <w:rsid w:val="00DF518B"/>
    <w:rsid w:val="00E070D3"/>
    <w:rsid w:val="00E117E8"/>
    <w:rsid w:val="00E165EB"/>
    <w:rsid w:val="00E22F54"/>
    <w:rsid w:val="00E26512"/>
    <w:rsid w:val="00E27D2D"/>
    <w:rsid w:val="00E30BCA"/>
    <w:rsid w:val="00E343EE"/>
    <w:rsid w:val="00E35C84"/>
    <w:rsid w:val="00E41DB8"/>
    <w:rsid w:val="00E42405"/>
    <w:rsid w:val="00E445A5"/>
    <w:rsid w:val="00E47027"/>
    <w:rsid w:val="00E547EA"/>
    <w:rsid w:val="00E61892"/>
    <w:rsid w:val="00E6620D"/>
    <w:rsid w:val="00E75515"/>
    <w:rsid w:val="00E83C38"/>
    <w:rsid w:val="00E8470E"/>
    <w:rsid w:val="00E921D4"/>
    <w:rsid w:val="00E934A8"/>
    <w:rsid w:val="00EA64CC"/>
    <w:rsid w:val="00EA66D2"/>
    <w:rsid w:val="00EB1541"/>
    <w:rsid w:val="00EB4CD2"/>
    <w:rsid w:val="00EB5CC4"/>
    <w:rsid w:val="00EB61FD"/>
    <w:rsid w:val="00EB704C"/>
    <w:rsid w:val="00EC10AA"/>
    <w:rsid w:val="00EC26B9"/>
    <w:rsid w:val="00EC4595"/>
    <w:rsid w:val="00EC4FFC"/>
    <w:rsid w:val="00EC60A5"/>
    <w:rsid w:val="00EC6BC8"/>
    <w:rsid w:val="00ED1EC4"/>
    <w:rsid w:val="00ED2EE3"/>
    <w:rsid w:val="00ED376D"/>
    <w:rsid w:val="00ED7EFE"/>
    <w:rsid w:val="00EE1471"/>
    <w:rsid w:val="00EF43AE"/>
    <w:rsid w:val="00EF6560"/>
    <w:rsid w:val="00F05D27"/>
    <w:rsid w:val="00F063D9"/>
    <w:rsid w:val="00F12FC6"/>
    <w:rsid w:val="00F15A92"/>
    <w:rsid w:val="00F22E36"/>
    <w:rsid w:val="00F248A2"/>
    <w:rsid w:val="00F305EB"/>
    <w:rsid w:val="00F31B39"/>
    <w:rsid w:val="00F34BEA"/>
    <w:rsid w:val="00F35A3C"/>
    <w:rsid w:val="00F36687"/>
    <w:rsid w:val="00F42B7B"/>
    <w:rsid w:val="00F435C2"/>
    <w:rsid w:val="00F525DC"/>
    <w:rsid w:val="00F63B3D"/>
    <w:rsid w:val="00F73D5F"/>
    <w:rsid w:val="00F741FD"/>
    <w:rsid w:val="00F75F33"/>
    <w:rsid w:val="00F83E69"/>
    <w:rsid w:val="00F96D4A"/>
    <w:rsid w:val="00FA0884"/>
    <w:rsid w:val="00FB4B40"/>
    <w:rsid w:val="00FB5332"/>
    <w:rsid w:val="00FC7AEC"/>
    <w:rsid w:val="00FD2657"/>
    <w:rsid w:val="00FD68AD"/>
    <w:rsid w:val="00FD741B"/>
    <w:rsid w:val="00FE2BFE"/>
    <w:rsid w:val="00FE4C9A"/>
    <w:rsid w:val="00FE68FE"/>
    <w:rsid w:val="00FF3856"/>
    <w:rsid w:val="00FF4D0B"/>
    <w:rsid w:val="00FF6726"/>
    <w:rsid w:val="00FF7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3CB0"/>
  <w15:docId w15:val="{0C23C8DE-088F-4926-8308-16D361B8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792"/>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2C05C2"/>
    <w:pPr>
      <w:keepNext/>
      <w:suppressAutoHyphens w:val="0"/>
      <w:outlineLvl w:val="0"/>
    </w:pPr>
    <w:rPr>
      <w:sz w:val="28"/>
      <w:szCs w:val="20"/>
      <w:lang w:eastAsia="pl-PL"/>
    </w:rPr>
  </w:style>
  <w:style w:type="paragraph" w:styleId="Nagwek3">
    <w:name w:val="heading 3"/>
    <w:basedOn w:val="Normalny"/>
    <w:next w:val="Normalny"/>
    <w:link w:val="Nagwek3Znak"/>
    <w:uiPriority w:val="9"/>
    <w:unhideWhenUsed/>
    <w:qFormat/>
    <w:rsid w:val="00A87A4D"/>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IwonaZnak">
    <w:name w:val="tekst Iwona Znak"/>
    <w:basedOn w:val="Domylnaczcionkaakapitu"/>
    <w:link w:val="tekstIwona"/>
    <w:locked/>
    <w:rsid w:val="00071792"/>
    <w:rPr>
      <w:rFonts w:ascii="Arial" w:hAnsi="Arial" w:cs="Arial"/>
      <w:sz w:val="24"/>
      <w:szCs w:val="24"/>
    </w:rPr>
  </w:style>
  <w:style w:type="paragraph" w:customStyle="1" w:styleId="tekstIwona">
    <w:name w:val="tekst Iwona"/>
    <w:basedOn w:val="Normalny"/>
    <w:link w:val="tekstIwonaZnak"/>
    <w:rsid w:val="00071792"/>
    <w:pPr>
      <w:suppressAutoHyphens w:val="0"/>
      <w:spacing w:line="360" w:lineRule="auto"/>
      <w:jc w:val="both"/>
    </w:pPr>
    <w:rPr>
      <w:rFonts w:ascii="Arial" w:eastAsiaTheme="minorHAnsi" w:hAnsi="Arial" w:cs="Arial"/>
      <w:lang w:eastAsia="en-US"/>
    </w:rPr>
  </w:style>
  <w:style w:type="paragraph" w:styleId="Akapitzlist">
    <w:name w:val="List Paragraph"/>
    <w:aliases w:val="Normal,Akapit z nr,Numerowanie,Wyliczanie,Obiekt,Akapit z listą31,Bullets,List Paragraph,normalny tekst,BulletC,Eko punkty,podpunkt,List Paragraph1,NOWY,Kolorowa lista — akcent 11,Wypunktowanie,Akapit z listą11,L1,Sl_Akapit z listą,źródła"/>
    <w:basedOn w:val="Normalny"/>
    <w:link w:val="AkapitzlistZnak"/>
    <w:uiPriority w:val="34"/>
    <w:qFormat/>
    <w:rsid w:val="00EA64CC"/>
    <w:pPr>
      <w:suppressAutoHyphens w:val="0"/>
      <w:ind w:left="720"/>
      <w:contextualSpacing/>
    </w:pPr>
    <w:rPr>
      <w:sz w:val="20"/>
      <w:szCs w:val="20"/>
      <w:lang w:eastAsia="pl-PL"/>
    </w:rPr>
  </w:style>
  <w:style w:type="character" w:styleId="Tekstzastpczy">
    <w:name w:val="Placeholder Text"/>
    <w:basedOn w:val="Domylnaczcionkaakapitu"/>
    <w:uiPriority w:val="99"/>
    <w:semiHidden/>
    <w:rsid w:val="007428E5"/>
    <w:rPr>
      <w:color w:val="808080"/>
    </w:rPr>
  </w:style>
  <w:style w:type="paragraph" w:styleId="Tekstpodstawowy">
    <w:name w:val="Body Text"/>
    <w:basedOn w:val="Normalny"/>
    <w:link w:val="TekstpodstawowyZnak"/>
    <w:uiPriority w:val="1"/>
    <w:qFormat/>
    <w:rsid w:val="008D642D"/>
    <w:pPr>
      <w:widowControl w:val="0"/>
      <w:suppressAutoHyphens w:val="0"/>
      <w:spacing w:before="38"/>
      <w:ind w:left="1330"/>
    </w:pPr>
    <w:rPr>
      <w:rFonts w:cstheme="minorBidi"/>
      <w:sz w:val="23"/>
      <w:szCs w:val="23"/>
      <w:lang w:val="en-US" w:eastAsia="en-US"/>
    </w:rPr>
  </w:style>
  <w:style w:type="character" w:customStyle="1" w:styleId="TekstpodstawowyZnak">
    <w:name w:val="Tekst podstawowy Znak"/>
    <w:basedOn w:val="Domylnaczcionkaakapitu"/>
    <w:link w:val="Tekstpodstawowy"/>
    <w:uiPriority w:val="1"/>
    <w:rsid w:val="008D642D"/>
    <w:rPr>
      <w:rFonts w:ascii="Times New Roman" w:eastAsia="Times New Roman" w:hAnsi="Times New Roman"/>
      <w:sz w:val="23"/>
      <w:szCs w:val="23"/>
      <w:lang w:val="en-US"/>
    </w:rPr>
  </w:style>
  <w:style w:type="paragraph" w:customStyle="1" w:styleId="Nagwek11">
    <w:name w:val="Nagłówek 11"/>
    <w:basedOn w:val="Normalny"/>
    <w:uiPriority w:val="1"/>
    <w:qFormat/>
    <w:rsid w:val="008D642D"/>
    <w:pPr>
      <w:widowControl w:val="0"/>
      <w:suppressAutoHyphens w:val="0"/>
      <w:ind w:left="110"/>
      <w:outlineLvl w:val="1"/>
    </w:pPr>
    <w:rPr>
      <w:rFonts w:cstheme="minorBidi"/>
      <w:lang w:val="en-US" w:eastAsia="en-US"/>
    </w:rPr>
  </w:style>
  <w:style w:type="character" w:customStyle="1" w:styleId="Nagwek1Znak">
    <w:name w:val="Nagłówek 1 Znak"/>
    <w:basedOn w:val="Domylnaczcionkaakapitu"/>
    <w:link w:val="Nagwek1"/>
    <w:rsid w:val="002C05C2"/>
    <w:rPr>
      <w:rFonts w:ascii="Times New Roman" w:eastAsia="Times New Roman" w:hAnsi="Times New Roman" w:cs="Times New Roman"/>
      <w:sz w:val="28"/>
      <w:szCs w:val="20"/>
      <w:lang w:eastAsia="pl-PL"/>
    </w:rPr>
  </w:style>
  <w:style w:type="character" w:styleId="Uwydatnienie">
    <w:name w:val="Emphasis"/>
    <w:basedOn w:val="Domylnaczcionkaakapitu"/>
    <w:qFormat/>
    <w:rsid w:val="002C05C2"/>
    <w:rPr>
      <w:i/>
      <w:iCs/>
    </w:rPr>
  </w:style>
  <w:style w:type="paragraph" w:customStyle="1" w:styleId="Pro-Inwest">
    <w:name w:val="Pro-Inwest"/>
    <w:basedOn w:val="Bezodstpw"/>
    <w:link w:val="Pro-InwestZnak"/>
    <w:qFormat/>
    <w:rsid w:val="00A621C8"/>
    <w:pPr>
      <w:suppressAutoHyphens w:val="0"/>
      <w:spacing w:line="276" w:lineRule="auto"/>
    </w:pPr>
    <w:rPr>
      <w:rFonts w:ascii="Arial Narrow" w:eastAsia="Calibri" w:hAnsi="Arial Narrow"/>
      <w:szCs w:val="22"/>
      <w:lang w:eastAsia="en-US"/>
    </w:rPr>
  </w:style>
  <w:style w:type="character" w:customStyle="1" w:styleId="Pro-InwestZnak">
    <w:name w:val="Pro-Inwest Znak"/>
    <w:link w:val="Pro-Inwest"/>
    <w:rsid w:val="00A621C8"/>
    <w:rPr>
      <w:rFonts w:ascii="Arial Narrow" w:eastAsia="Calibri" w:hAnsi="Arial Narrow" w:cs="Times New Roman"/>
      <w:sz w:val="24"/>
    </w:rPr>
  </w:style>
  <w:style w:type="paragraph" w:styleId="Bezodstpw">
    <w:name w:val="No Spacing"/>
    <w:link w:val="BezodstpwZnak"/>
    <w:qFormat/>
    <w:rsid w:val="00A621C8"/>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qFormat/>
    <w:rsid w:val="00B612A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114">
    <w:name w:val="Font Style114"/>
    <w:basedOn w:val="Domylnaczcionkaakapitu"/>
    <w:rsid w:val="000F3C9F"/>
    <w:rPr>
      <w:rFonts w:ascii="Arial Unicode MS" w:eastAsia="Arial Unicode MS" w:hAnsi="Arial Unicode MS" w:cs="Arial Unicode MS" w:hint="eastAsia"/>
      <w:color w:val="000000"/>
      <w:sz w:val="20"/>
      <w:szCs w:val="20"/>
    </w:rPr>
  </w:style>
  <w:style w:type="paragraph" w:styleId="Nagwek">
    <w:name w:val="header"/>
    <w:basedOn w:val="Normalny"/>
    <w:link w:val="NagwekZnak"/>
    <w:uiPriority w:val="99"/>
    <w:semiHidden/>
    <w:unhideWhenUsed/>
    <w:rsid w:val="009F4954"/>
    <w:pPr>
      <w:tabs>
        <w:tab w:val="center" w:pos="4536"/>
        <w:tab w:val="right" w:pos="9072"/>
      </w:tabs>
    </w:pPr>
  </w:style>
  <w:style w:type="character" w:customStyle="1" w:styleId="NagwekZnak">
    <w:name w:val="Nagłówek Znak"/>
    <w:basedOn w:val="Domylnaczcionkaakapitu"/>
    <w:link w:val="Nagwek"/>
    <w:uiPriority w:val="99"/>
    <w:semiHidden/>
    <w:rsid w:val="009F495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F4954"/>
    <w:pPr>
      <w:tabs>
        <w:tab w:val="center" w:pos="4536"/>
        <w:tab w:val="right" w:pos="9072"/>
      </w:tabs>
    </w:pPr>
  </w:style>
  <w:style w:type="character" w:customStyle="1" w:styleId="StopkaZnak">
    <w:name w:val="Stopka Znak"/>
    <w:basedOn w:val="Domylnaczcionkaakapitu"/>
    <w:link w:val="Stopka"/>
    <w:uiPriority w:val="99"/>
    <w:rsid w:val="009F4954"/>
    <w:rPr>
      <w:rFonts w:ascii="Times New Roman" w:eastAsia="Times New Roman" w:hAnsi="Times New Roman" w:cs="Times New Roman"/>
      <w:sz w:val="24"/>
      <w:szCs w:val="24"/>
      <w:lang w:eastAsia="ar-SA"/>
    </w:rPr>
  </w:style>
  <w:style w:type="paragraph" w:customStyle="1" w:styleId="Akapitzlist1">
    <w:name w:val="Akapit z listą1"/>
    <w:basedOn w:val="Normalny"/>
    <w:rsid w:val="008A60B3"/>
    <w:pPr>
      <w:spacing w:line="264" w:lineRule="auto"/>
      <w:ind w:left="720" w:hanging="284"/>
      <w:jc w:val="both"/>
    </w:pPr>
    <w:rPr>
      <w:rFonts w:ascii="Calibri" w:eastAsia="SimSun" w:hAnsi="Calibri" w:cs="Calibri"/>
      <w:sz w:val="22"/>
      <w:szCs w:val="22"/>
    </w:rPr>
  </w:style>
  <w:style w:type="paragraph" w:styleId="Tekstpodstawowywcity">
    <w:name w:val="Body Text Indent"/>
    <w:basedOn w:val="Normalny"/>
    <w:link w:val="TekstpodstawowywcityZnak"/>
    <w:uiPriority w:val="99"/>
    <w:semiHidden/>
    <w:unhideWhenUsed/>
    <w:rsid w:val="006622A6"/>
    <w:pPr>
      <w:spacing w:after="120"/>
      <w:ind w:left="283"/>
    </w:pPr>
  </w:style>
  <w:style w:type="character" w:customStyle="1" w:styleId="TekstpodstawowywcityZnak">
    <w:name w:val="Tekst podstawowy wcięty Znak"/>
    <w:basedOn w:val="Domylnaczcionkaakapitu"/>
    <w:link w:val="Tekstpodstawowywcity"/>
    <w:uiPriority w:val="99"/>
    <w:semiHidden/>
    <w:rsid w:val="006622A6"/>
    <w:rPr>
      <w:rFonts w:ascii="Times New Roman" w:eastAsia="Times New Roman" w:hAnsi="Times New Roman" w:cs="Times New Roman"/>
      <w:sz w:val="24"/>
      <w:szCs w:val="24"/>
      <w:lang w:eastAsia="ar-SA"/>
    </w:rPr>
  </w:style>
  <w:style w:type="paragraph" w:customStyle="1" w:styleId="Akapitzlist2">
    <w:name w:val="Akapit z listą2"/>
    <w:basedOn w:val="Normalny"/>
    <w:rsid w:val="00366D74"/>
    <w:pPr>
      <w:spacing w:line="264" w:lineRule="auto"/>
      <w:ind w:left="720" w:hanging="284"/>
      <w:jc w:val="both"/>
    </w:pPr>
    <w:rPr>
      <w:rFonts w:ascii="Calibri" w:eastAsia="SimSun" w:hAnsi="Calibri" w:cs="Calibri"/>
      <w:sz w:val="22"/>
      <w:szCs w:val="22"/>
    </w:rPr>
  </w:style>
  <w:style w:type="character" w:customStyle="1" w:styleId="AkapitzlistZnak">
    <w:name w:val="Akapit z listą Znak"/>
    <w:aliases w:val="Normal Znak,Akapit z nr Znak,Numerowanie Znak,Wyliczanie Znak,Obiekt Znak,Akapit z listą31 Znak,Bullets Znak,List Paragraph Znak,normalny tekst Znak,BulletC Znak,Eko punkty Znak,podpunkt Znak,List Paragraph1 Znak,NOWY Znak,L1 Znak"/>
    <w:basedOn w:val="Domylnaczcionkaakapitu"/>
    <w:link w:val="Akapitzlist"/>
    <w:uiPriority w:val="34"/>
    <w:qFormat/>
    <w:rsid w:val="00053CA7"/>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5E7993"/>
    <w:pPr>
      <w:suppressAutoHyphens w:val="0"/>
      <w:spacing w:before="100" w:beforeAutospacing="1" w:after="119"/>
    </w:pPr>
    <w:rPr>
      <w:lang w:eastAsia="pl-PL"/>
    </w:rPr>
  </w:style>
  <w:style w:type="character" w:customStyle="1" w:styleId="ng-binding">
    <w:name w:val="ng-binding"/>
    <w:basedOn w:val="Domylnaczcionkaakapitu"/>
    <w:rsid w:val="009C115C"/>
  </w:style>
  <w:style w:type="character" w:customStyle="1" w:styleId="BezodstpwZnak">
    <w:name w:val="Bez odstępów Znak"/>
    <w:link w:val="Bezodstpw"/>
    <w:uiPriority w:val="1"/>
    <w:locked/>
    <w:rsid w:val="00D66C35"/>
    <w:rPr>
      <w:rFonts w:ascii="Times New Roman" w:eastAsia="Times New Roman" w:hAnsi="Times New Roman" w:cs="Times New Roman"/>
      <w:sz w:val="24"/>
      <w:szCs w:val="24"/>
      <w:lang w:eastAsia="ar-SA"/>
    </w:rPr>
  </w:style>
  <w:style w:type="character" w:customStyle="1" w:styleId="StandardZnak">
    <w:name w:val="Standard Znak"/>
    <w:link w:val="Standard"/>
    <w:locked/>
    <w:rsid w:val="00BF4B3A"/>
    <w:rPr>
      <w:rFonts w:ascii="Times New Roman" w:eastAsia="Lucida Sans Unicode" w:hAnsi="Times New Roman" w:cs="Tahoma"/>
      <w:kern w:val="3"/>
      <w:sz w:val="24"/>
      <w:szCs w:val="24"/>
    </w:rPr>
  </w:style>
  <w:style w:type="paragraph" w:customStyle="1" w:styleId="Standard">
    <w:name w:val="Standard"/>
    <w:link w:val="StandardZnak"/>
    <w:rsid w:val="00BF4B3A"/>
    <w:pPr>
      <w:widowControl w:val="0"/>
      <w:suppressAutoHyphens/>
      <w:autoSpaceDN w:val="0"/>
      <w:spacing w:after="0" w:line="240" w:lineRule="auto"/>
    </w:pPr>
    <w:rPr>
      <w:rFonts w:ascii="Times New Roman" w:eastAsia="Lucida Sans Unicode" w:hAnsi="Times New Roman" w:cs="Tahoma"/>
      <w:kern w:val="3"/>
      <w:sz w:val="24"/>
      <w:szCs w:val="24"/>
    </w:rPr>
  </w:style>
  <w:style w:type="character" w:customStyle="1" w:styleId="Nagwek3Znak">
    <w:name w:val="Nagłówek 3 Znak"/>
    <w:basedOn w:val="Domylnaczcionkaakapitu"/>
    <w:link w:val="Nagwek3"/>
    <w:uiPriority w:val="9"/>
    <w:rsid w:val="00A87A4D"/>
    <w:rPr>
      <w:rFonts w:asciiTheme="majorHAnsi" w:eastAsiaTheme="majorEastAsia" w:hAnsiTheme="majorHAnsi" w:cstheme="majorBidi"/>
      <w:color w:val="243F60" w:themeColor="accent1" w:themeShade="7F"/>
      <w:sz w:val="24"/>
      <w:szCs w:val="24"/>
      <w:lang w:eastAsia="ar-SA"/>
    </w:rPr>
  </w:style>
  <w:style w:type="character" w:styleId="Hipercze">
    <w:name w:val="Hyperlink"/>
    <w:rsid w:val="0062235A"/>
    <w:rPr>
      <w:strike w:val="0"/>
      <w:dstrike w:val="0"/>
      <w:color w:val="000000"/>
      <w:u w:val="none"/>
    </w:rPr>
  </w:style>
  <w:style w:type="character" w:styleId="Pogrubienie">
    <w:name w:val="Strong"/>
    <w:basedOn w:val="Domylnaczcionkaakapitu"/>
    <w:uiPriority w:val="22"/>
    <w:qFormat/>
    <w:rsid w:val="00EC4FFC"/>
    <w:rPr>
      <w:b/>
      <w:bCs/>
    </w:rPr>
  </w:style>
  <w:style w:type="paragraph" w:styleId="Tekstprzypisukocowego">
    <w:name w:val="endnote text"/>
    <w:basedOn w:val="Normalny"/>
    <w:link w:val="TekstprzypisukocowegoZnak"/>
    <w:uiPriority w:val="99"/>
    <w:semiHidden/>
    <w:unhideWhenUsed/>
    <w:rsid w:val="00AF1153"/>
    <w:rPr>
      <w:sz w:val="20"/>
      <w:szCs w:val="20"/>
    </w:rPr>
  </w:style>
  <w:style w:type="character" w:customStyle="1" w:styleId="TekstprzypisukocowegoZnak">
    <w:name w:val="Tekst przypisu końcowego Znak"/>
    <w:basedOn w:val="Domylnaczcionkaakapitu"/>
    <w:link w:val="Tekstprzypisukocowego"/>
    <w:uiPriority w:val="99"/>
    <w:semiHidden/>
    <w:rsid w:val="00AF115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AF1153"/>
    <w:rPr>
      <w:vertAlign w:val="superscript"/>
    </w:rPr>
  </w:style>
  <w:style w:type="character" w:customStyle="1" w:styleId="smallfont">
    <w:name w:val="smallfont"/>
    <w:rsid w:val="0059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6835">
      <w:bodyDiv w:val="1"/>
      <w:marLeft w:val="0"/>
      <w:marRight w:val="0"/>
      <w:marTop w:val="0"/>
      <w:marBottom w:val="0"/>
      <w:divBdr>
        <w:top w:val="none" w:sz="0" w:space="0" w:color="auto"/>
        <w:left w:val="none" w:sz="0" w:space="0" w:color="auto"/>
        <w:bottom w:val="none" w:sz="0" w:space="0" w:color="auto"/>
        <w:right w:val="none" w:sz="0" w:space="0" w:color="auto"/>
      </w:divBdr>
    </w:div>
    <w:div w:id="287976413">
      <w:bodyDiv w:val="1"/>
      <w:marLeft w:val="0"/>
      <w:marRight w:val="0"/>
      <w:marTop w:val="0"/>
      <w:marBottom w:val="0"/>
      <w:divBdr>
        <w:top w:val="none" w:sz="0" w:space="0" w:color="auto"/>
        <w:left w:val="none" w:sz="0" w:space="0" w:color="auto"/>
        <w:bottom w:val="none" w:sz="0" w:space="0" w:color="auto"/>
        <w:right w:val="none" w:sz="0" w:space="0" w:color="auto"/>
      </w:divBdr>
    </w:div>
    <w:div w:id="1023898201">
      <w:bodyDiv w:val="1"/>
      <w:marLeft w:val="0"/>
      <w:marRight w:val="0"/>
      <w:marTop w:val="0"/>
      <w:marBottom w:val="0"/>
      <w:divBdr>
        <w:top w:val="none" w:sz="0" w:space="0" w:color="auto"/>
        <w:left w:val="none" w:sz="0" w:space="0" w:color="auto"/>
        <w:bottom w:val="none" w:sz="0" w:space="0" w:color="auto"/>
        <w:right w:val="none" w:sz="0" w:space="0" w:color="auto"/>
      </w:divBdr>
    </w:div>
    <w:div w:id="1164779366">
      <w:bodyDiv w:val="1"/>
      <w:marLeft w:val="0"/>
      <w:marRight w:val="0"/>
      <w:marTop w:val="0"/>
      <w:marBottom w:val="0"/>
      <w:divBdr>
        <w:top w:val="none" w:sz="0" w:space="0" w:color="auto"/>
        <w:left w:val="none" w:sz="0" w:space="0" w:color="auto"/>
        <w:bottom w:val="none" w:sz="0" w:space="0" w:color="auto"/>
        <w:right w:val="none" w:sz="0" w:space="0" w:color="auto"/>
      </w:divBdr>
    </w:div>
    <w:div w:id="1208562695">
      <w:bodyDiv w:val="1"/>
      <w:marLeft w:val="0"/>
      <w:marRight w:val="0"/>
      <w:marTop w:val="0"/>
      <w:marBottom w:val="0"/>
      <w:divBdr>
        <w:top w:val="none" w:sz="0" w:space="0" w:color="auto"/>
        <w:left w:val="none" w:sz="0" w:space="0" w:color="auto"/>
        <w:bottom w:val="none" w:sz="0" w:space="0" w:color="auto"/>
        <w:right w:val="none" w:sz="0" w:space="0" w:color="auto"/>
      </w:divBdr>
    </w:div>
    <w:div w:id="1426463131">
      <w:bodyDiv w:val="1"/>
      <w:marLeft w:val="0"/>
      <w:marRight w:val="0"/>
      <w:marTop w:val="0"/>
      <w:marBottom w:val="0"/>
      <w:divBdr>
        <w:top w:val="none" w:sz="0" w:space="0" w:color="auto"/>
        <w:left w:val="none" w:sz="0" w:space="0" w:color="auto"/>
        <w:bottom w:val="none" w:sz="0" w:space="0" w:color="auto"/>
        <w:right w:val="none" w:sz="0" w:space="0" w:color="auto"/>
      </w:divBdr>
    </w:div>
    <w:div w:id="1922107109">
      <w:bodyDiv w:val="1"/>
      <w:marLeft w:val="0"/>
      <w:marRight w:val="0"/>
      <w:marTop w:val="0"/>
      <w:marBottom w:val="0"/>
      <w:divBdr>
        <w:top w:val="none" w:sz="0" w:space="0" w:color="auto"/>
        <w:left w:val="none" w:sz="0" w:space="0" w:color="auto"/>
        <w:bottom w:val="none" w:sz="0" w:space="0" w:color="auto"/>
        <w:right w:val="none" w:sz="0" w:space="0" w:color="auto"/>
      </w:divBdr>
    </w:div>
    <w:div w:id="1930504812">
      <w:bodyDiv w:val="1"/>
      <w:marLeft w:val="0"/>
      <w:marRight w:val="0"/>
      <w:marTop w:val="0"/>
      <w:marBottom w:val="0"/>
      <w:divBdr>
        <w:top w:val="none" w:sz="0" w:space="0" w:color="auto"/>
        <w:left w:val="none" w:sz="0" w:space="0" w:color="auto"/>
        <w:bottom w:val="none" w:sz="0" w:space="0" w:color="auto"/>
        <w:right w:val="none" w:sz="0" w:space="0" w:color="auto"/>
      </w:divBdr>
    </w:div>
    <w:div w:id="20933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15053F2-19E0-4975-9405-816F0908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36</Pages>
  <Words>14284</Words>
  <Characters>85705</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GrzegorzMielczarek</dc:creator>
  <cp:lastModifiedBy>KarolKrawczyk</cp:lastModifiedBy>
  <cp:revision>58</cp:revision>
  <cp:lastPrinted>2025-03-19T07:53:00Z</cp:lastPrinted>
  <dcterms:created xsi:type="dcterms:W3CDTF">2020-06-10T10:12:00Z</dcterms:created>
  <dcterms:modified xsi:type="dcterms:W3CDTF">2025-03-19T07:55:00Z</dcterms:modified>
</cp:coreProperties>
</file>